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D6F7" w14:textId="77777777" w:rsidR="002550A3" w:rsidRDefault="002550A3" w:rsidP="002550A3">
      <w:pPr>
        <w:tabs>
          <w:tab w:val="left" w:pos="0"/>
        </w:tabs>
        <w:jc w:val="center"/>
        <w:rPr>
          <w:rFonts w:ascii="Garamond" w:hAnsi="Garamond" w:cs="Calibri"/>
          <w:b/>
          <w:sz w:val="26"/>
          <w:szCs w:val="26"/>
          <w:lang w:val="es-MX"/>
        </w:rPr>
      </w:pPr>
      <w:r>
        <w:rPr>
          <w:noProof/>
        </w:rPr>
        <w:drawing>
          <wp:inline distT="0" distB="0" distL="0" distR="0" wp14:anchorId="5F91356D" wp14:editId="60BB857D">
            <wp:extent cx="2305050" cy="914400"/>
            <wp:effectExtent l="0" t="0" r="0" b="0"/>
            <wp:docPr id="1" name="Picture 1" descr="logo-un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na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774E" w14:textId="77777777" w:rsidR="00E22EB0" w:rsidRDefault="00E22EB0" w:rsidP="002550A3">
      <w:pPr>
        <w:jc w:val="center"/>
        <w:rPr>
          <w:rFonts w:ascii="Garamond" w:hAnsi="Garamond" w:cs="Calibri"/>
          <w:b/>
          <w:sz w:val="26"/>
          <w:szCs w:val="26"/>
          <w:lang w:val="es-MX"/>
        </w:rPr>
      </w:pPr>
    </w:p>
    <w:p w14:paraId="0C6EC04F" w14:textId="77777777" w:rsidR="001B5CE3" w:rsidRDefault="001B5CE3" w:rsidP="002550A3">
      <w:pPr>
        <w:jc w:val="center"/>
        <w:rPr>
          <w:rFonts w:ascii="Garamond" w:hAnsi="Garamond" w:cs="Calibri"/>
          <w:b/>
          <w:sz w:val="26"/>
          <w:szCs w:val="26"/>
          <w:lang w:val="es-MX"/>
        </w:rPr>
      </w:pPr>
    </w:p>
    <w:p w14:paraId="0FD4606F" w14:textId="77777777" w:rsidR="002550A3" w:rsidRPr="00E22EB0" w:rsidRDefault="002550A3" w:rsidP="002550A3">
      <w:pPr>
        <w:jc w:val="center"/>
        <w:rPr>
          <w:rFonts w:ascii="Garamond" w:hAnsi="Garamond" w:cs="Calibri"/>
          <w:b/>
          <w:smallCaps/>
          <w:sz w:val="28"/>
          <w:szCs w:val="28"/>
          <w:lang w:val="es-MX"/>
        </w:rPr>
      </w:pPr>
      <w:r w:rsidRPr="00E22EB0">
        <w:rPr>
          <w:rFonts w:ascii="Garamond" w:hAnsi="Garamond" w:cs="Calibri"/>
          <w:b/>
          <w:smallCaps/>
          <w:sz w:val="28"/>
          <w:szCs w:val="28"/>
          <w:lang w:val="es-MX"/>
        </w:rPr>
        <w:t>Departamento de Humanidades</w:t>
      </w:r>
    </w:p>
    <w:p w14:paraId="61842B9C" w14:textId="77777777" w:rsidR="002550A3" w:rsidRPr="00E22EB0" w:rsidRDefault="002550A3" w:rsidP="002550A3">
      <w:pPr>
        <w:jc w:val="center"/>
        <w:rPr>
          <w:rFonts w:ascii="Garamond" w:hAnsi="Garamond" w:cs="Calibri"/>
          <w:b/>
          <w:smallCaps/>
          <w:sz w:val="28"/>
          <w:szCs w:val="28"/>
          <w:lang w:val="es-MX"/>
        </w:rPr>
      </w:pPr>
      <w:r w:rsidRPr="00E22EB0">
        <w:rPr>
          <w:rFonts w:ascii="Garamond" w:hAnsi="Garamond" w:cs="Calibri"/>
          <w:b/>
          <w:smallCaps/>
          <w:sz w:val="28"/>
          <w:szCs w:val="28"/>
          <w:lang w:val="es-MX"/>
        </w:rPr>
        <w:t>Licenciatura en Historia</w:t>
      </w:r>
    </w:p>
    <w:p w14:paraId="2689DCBC" w14:textId="77777777" w:rsidR="002550A3" w:rsidRPr="00C52B04" w:rsidRDefault="002550A3" w:rsidP="002550A3">
      <w:pPr>
        <w:pStyle w:val="Ttulo4"/>
        <w:jc w:val="both"/>
        <w:rPr>
          <w:rFonts w:ascii="Garamond" w:hAnsi="Garamond" w:cs="Calibri"/>
          <w:b w:val="0"/>
          <w:bCs/>
          <w:sz w:val="26"/>
          <w:szCs w:val="26"/>
        </w:rPr>
      </w:pPr>
    </w:p>
    <w:p w14:paraId="11E5E2B4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  <w:lang w:val="es-ES_tradnl"/>
        </w:rPr>
      </w:pPr>
    </w:p>
    <w:p w14:paraId="3B36D507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  <w:lang w:val="es-ES_tradnl"/>
        </w:rPr>
      </w:pPr>
    </w:p>
    <w:p w14:paraId="41974BE1" w14:textId="77777777" w:rsidR="002550A3" w:rsidRPr="002550A3" w:rsidRDefault="002550A3" w:rsidP="002550A3">
      <w:pPr>
        <w:pStyle w:val="Prrafodelista"/>
        <w:numPr>
          <w:ilvl w:val="0"/>
          <w:numId w:val="7"/>
        </w:numPr>
        <w:jc w:val="both"/>
        <w:rPr>
          <w:rFonts w:ascii="Garamond" w:hAnsi="Garamond" w:cs="Calibri"/>
          <w:b/>
          <w:bCs/>
          <w:smallCaps/>
          <w:sz w:val="26"/>
          <w:szCs w:val="26"/>
        </w:rPr>
      </w:pPr>
      <w:r w:rsidRPr="002550A3">
        <w:rPr>
          <w:rFonts w:ascii="Garamond" w:hAnsi="Garamond" w:cs="Calibri"/>
          <w:b/>
          <w:bCs/>
          <w:smallCaps/>
          <w:sz w:val="26"/>
          <w:szCs w:val="26"/>
        </w:rPr>
        <w:t>Identificación de la Asignatura</w:t>
      </w:r>
    </w:p>
    <w:p w14:paraId="6446C483" w14:textId="77777777" w:rsidR="002550A3" w:rsidRPr="00C52B04" w:rsidRDefault="002550A3" w:rsidP="002550A3">
      <w:pPr>
        <w:jc w:val="both"/>
        <w:rPr>
          <w:rFonts w:ascii="Garamond" w:hAnsi="Garamond" w:cs="Calibri"/>
          <w:bCs/>
          <w:sz w:val="26"/>
          <w:szCs w:val="26"/>
        </w:rPr>
      </w:pPr>
    </w:p>
    <w:p w14:paraId="09EDC443" w14:textId="77777777" w:rsidR="002550A3" w:rsidRDefault="002550A3" w:rsidP="002550A3">
      <w:pPr>
        <w:pStyle w:val="Ttulo8"/>
        <w:spacing w:line="240" w:lineRule="auto"/>
        <w:rPr>
          <w:rFonts w:ascii="Garamond" w:hAnsi="Garamond" w:cs="Calibri"/>
          <w:b w:val="0"/>
          <w:bCs/>
          <w:sz w:val="26"/>
          <w:szCs w:val="26"/>
        </w:rPr>
      </w:pPr>
      <w:r w:rsidRPr="00C52B04">
        <w:rPr>
          <w:rFonts w:ascii="Garamond" w:hAnsi="Garamond" w:cs="Calibri"/>
          <w:b w:val="0"/>
          <w:bCs/>
          <w:sz w:val="26"/>
          <w:szCs w:val="26"/>
        </w:rPr>
        <w:t>CURSO</w:t>
      </w:r>
      <w:r>
        <w:rPr>
          <w:rFonts w:ascii="Garamond" w:hAnsi="Garamond" w:cs="Calibri"/>
          <w:b w:val="0"/>
          <w:bCs/>
          <w:sz w:val="26"/>
          <w:szCs w:val="26"/>
        </w:rPr>
        <w:t xml:space="preserve">: </w:t>
      </w:r>
      <w:r w:rsidR="00837480">
        <w:rPr>
          <w:rFonts w:ascii="Garamond" w:hAnsi="Garamond" w:cs="Calibri"/>
          <w:b w:val="0"/>
          <w:bCs/>
          <w:sz w:val="26"/>
          <w:szCs w:val="26"/>
        </w:rPr>
        <w:t>Seminario III. Taller de Historia Digital. Recursos y herramientas para historiadores en la web 2.0</w:t>
      </w:r>
      <w:r>
        <w:rPr>
          <w:rFonts w:ascii="Garamond" w:hAnsi="Garamond" w:cs="Calibri"/>
          <w:b w:val="0"/>
          <w:bCs/>
          <w:sz w:val="26"/>
          <w:szCs w:val="26"/>
        </w:rPr>
        <w:tab/>
      </w:r>
    </w:p>
    <w:p w14:paraId="018EFCAF" w14:textId="77777777" w:rsidR="002550A3" w:rsidRPr="002550A3" w:rsidRDefault="002550A3" w:rsidP="002550A3"/>
    <w:p w14:paraId="65807DD8" w14:textId="77777777" w:rsidR="002550A3" w:rsidRDefault="002550A3" w:rsidP="002550A3">
      <w:pPr>
        <w:jc w:val="both"/>
        <w:rPr>
          <w:rFonts w:ascii="Garamond" w:hAnsi="Garamond" w:cs="Calibri"/>
          <w:bCs/>
          <w:sz w:val="26"/>
          <w:szCs w:val="26"/>
        </w:rPr>
      </w:pPr>
      <w:r w:rsidRPr="00C52B04">
        <w:rPr>
          <w:rFonts w:ascii="Garamond" w:hAnsi="Garamond" w:cs="Calibri"/>
          <w:sz w:val="26"/>
          <w:szCs w:val="26"/>
        </w:rPr>
        <w:t>CÓDIGO</w:t>
      </w:r>
      <w:r>
        <w:rPr>
          <w:rFonts w:ascii="Garamond" w:hAnsi="Garamond" w:cs="Calibri"/>
          <w:sz w:val="26"/>
          <w:szCs w:val="26"/>
        </w:rPr>
        <w:t>:</w:t>
      </w:r>
      <w:r w:rsidRPr="00C52B04">
        <w:rPr>
          <w:rFonts w:ascii="Garamond" w:hAnsi="Garamond" w:cs="Calibri"/>
          <w:bCs/>
          <w:sz w:val="26"/>
          <w:szCs w:val="26"/>
        </w:rPr>
        <w:t xml:space="preserve"> </w:t>
      </w:r>
      <w:r w:rsidR="00837480">
        <w:rPr>
          <w:rFonts w:ascii="Garamond" w:hAnsi="Garamond" w:cs="Calibri"/>
          <w:bCs/>
          <w:sz w:val="26"/>
          <w:szCs w:val="26"/>
        </w:rPr>
        <w:t>HUH 317</w:t>
      </w:r>
    </w:p>
    <w:p w14:paraId="0D68B11F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</w:p>
    <w:p w14:paraId="045FB58D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  <w:r w:rsidRPr="00C52B04">
        <w:rPr>
          <w:rFonts w:ascii="Garamond" w:hAnsi="Garamond" w:cs="Calibri"/>
          <w:sz w:val="26"/>
          <w:szCs w:val="26"/>
        </w:rPr>
        <w:t>PROFESOR:</w:t>
      </w:r>
      <w:r w:rsidR="00837480">
        <w:rPr>
          <w:rFonts w:ascii="Garamond" w:hAnsi="Garamond" w:cs="Calibri"/>
          <w:sz w:val="26"/>
          <w:szCs w:val="26"/>
        </w:rPr>
        <w:t xml:space="preserve"> </w:t>
      </w:r>
      <w:r w:rsidR="00837480" w:rsidRPr="00B54EBB">
        <w:rPr>
          <w:rFonts w:ascii="Garamond" w:hAnsi="Garamond" w:cs="Calibri"/>
        </w:rPr>
        <w:t>Mario Prades Vilar</w:t>
      </w:r>
      <w:r w:rsidRPr="00C52B04">
        <w:rPr>
          <w:rFonts w:ascii="Garamond" w:hAnsi="Garamond" w:cs="Calibri"/>
          <w:sz w:val="26"/>
          <w:szCs w:val="26"/>
        </w:rPr>
        <w:tab/>
        <w:t xml:space="preserve"> </w:t>
      </w:r>
    </w:p>
    <w:p w14:paraId="66C49A0B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CORREO:</w:t>
      </w:r>
      <w:r w:rsidR="00837480">
        <w:rPr>
          <w:rFonts w:ascii="Garamond" w:hAnsi="Garamond" w:cs="Calibri"/>
          <w:sz w:val="26"/>
          <w:szCs w:val="26"/>
        </w:rPr>
        <w:t xml:space="preserve"> </w:t>
      </w:r>
      <w:r w:rsidR="00837480" w:rsidRPr="00B54EBB">
        <w:rPr>
          <w:rFonts w:ascii="Garamond" w:hAnsi="Garamond" w:cs="Calibri"/>
        </w:rPr>
        <w:t>mario.prades@unab.cl</w:t>
      </w:r>
      <w:r w:rsidRPr="00C52B04">
        <w:rPr>
          <w:rFonts w:ascii="Garamond" w:hAnsi="Garamond" w:cs="Calibri"/>
          <w:sz w:val="26"/>
          <w:szCs w:val="26"/>
        </w:rPr>
        <w:tab/>
      </w:r>
      <w:r w:rsidRPr="00C52B04">
        <w:rPr>
          <w:rFonts w:ascii="Garamond" w:hAnsi="Garamond" w:cs="Calibri"/>
          <w:sz w:val="26"/>
          <w:szCs w:val="26"/>
        </w:rPr>
        <w:tab/>
      </w:r>
    </w:p>
    <w:p w14:paraId="1F567E33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</w:p>
    <w:p w14:paraId="54343B13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  <w:r w:rsidRPr="00C52B04">
        <w:rPr>
          <w:rFonts w:ascii="Garamond" w:hAnsi="Garamond" w:cs="Calibri"/>
          <w:sz w:val="26"/>
          <w:szCs w:val="26"/>
        </w:rPr>
        <w:t>AYUDANTE</w:t>
      </w:r>
      <w:r w:rsidRPr="00C52B04">
        <w:rPr>
          <w:rFonts w:ascii="Garamond" w:hAnsi="Garamond" w:cs="Calibri"/>
          <w:sz w:val="26"/>
          <w:szCs w:val="26"/>
        </w:rPr>
        <w:tab/>
        <w:t>:</w:t>
      </w:r>
      <w:r w:rsidR="00837480">
        <w:rPr>
          <w:rFonts w:ascii="Garamond" w:hAnsi="Garamond" w:cs="Calibri"/>
          <w:sz w:val="26"/>
          <w:szCs w:val="26"/>
        </w:rPr>
        <w:t xml:space="preserve"> </w:t>
      </w:r>
      <w:r w:rsidR="00F77C3E">
        <w:rPr>
          <w:rFonts w:ascii="Garamond" w:hAnsi="Garamond" w:cs="Calibri"/>
        </w:rPr>
        <w:t>Eduardo Gutiérrez</w:t>
      </w:r>
      <w:r w:rsidRPr="00C52B04">
        <w:rPr>
          <w:rFonts w:ascii="Garamond" w:hAnsi="Garamond" w:cs="Calibri"/>
          <w:sz w:val="26"/>
          <w:szCs w:val="26"/>
        </w:rPr>
        <w:tab/>
      </w:r>
    </w:p>
    <w:p w14:paraId="72CB2BDB" w14:textId="77777777" w:rsidR="002550A3" w:rsidRPr="00C52B04" w:rsidRDefault="00837480" w:rsidP="002550A3">
      <w:pPr>
        <w:jc w:val="both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 xml:space="preserve">CORREO: </w:t>
      </w:r>
      <w:r w:rsidR="00F77C3E" w:rsidRPr="00F77C3E">
        <w:rPr>
          <w:rFonts w:ascii="Garamond" w:hAnsi="Garamond" w:cs="Calibri"/>
        </w:rPr>
        <w:t>edu_agr@hotmail.com</w:t>
      </w:r>
    </w:p>
    <w:p w14:paraId="775E563C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</w:p>
    <w:p w14:paraId="791F285D" w14:textId="77777777" w:rsidR="002550A3" w:rsidRPr="00B54EBB" w:rsidRDefault="002550A3" w:rsidP="002550A3">
      <w:pPr>
        <w:jc w:val="both"/>
        <w:rPr>
          <w:rFonts w:ascii="Garamond" w:hAnsi="Garamond" w:cs="Calibri"/>
        </w:rPr>
      </w:pPr>
      <w:r w:rsidRPr="00C52B04">
        <w:rPr>
          <w:rFonts w:ascii="Garamond" w:hAnsi="Garamond" w:cs="Calibri"/>
          <w:sz w:val="26"/>
          <w:szCs w:val="26"/>
        </w:rPr>
        <w:t>HORARIO DE CLASES:</w:t>
      </w:r>
      <w:r w:rsidR="00837480">
        <w:rPr>
          <w:rFonts w:ascii="Garamond" w:hAnsi="Garamond" w:cs="Calibri"/>
          <w:sz w:val="26"/>
          <w:szCs w:val="26"/>
        </w:rPr>
        <w:t xml:space="preserve"> </w:t>
      </w:r>
      <w:r w:rsidR="00837480" w:rsidRPr="00B54EBB">
        <w:rPr>
          <w:rFonts w:ascii="Garamond" w:hAnsi="Garamond" w:cs="Calibri"/>
        </w:rPr>
        <w:t xml:space="preserve">Cátedra: Miércoles 10.20-12.55 / Ayudantía: </w:t>
      </w:r>
      <w:r w:rsidR="00F77C3E">
        <w:rPr>
          <w:rFonts w:ascii="Garamond" w:hAnsi="Garamond" w:cs="Calibri"/>
        </w:rPr>
        <w:t>Miércoles</w:t>
      </w:r>
      <w:r w:rsidR="00837480" w:rsidRPr="00B54EBB">
        <w:rPr>
          <w:rFonts w:ascii="Garamond" w:hAnsi="Garamond" w:cs="Calibri"/>
        </w:rPr>
        <w:t xml:space="preserve"> </w:t>
      </w:r>
      <w:r w:rsidR="00F77C3E">
        <w:rPr>
          <w:rFonts w:ascii="Garamond" w:hAnsi="Garamond" w:cs="Calibri"/>
        </w:rPr>
        <w:t>14.00</w:t>
      </w:r>
      <w:r w:rsidR="00837480" w:rsidRPr="00B54EBB">
        <w:rPr>
          <w:rFonts w:ascii="Garamond" w:hAnsi="Garamond" w:cs="Calibri"/>
        </w:rPr>
        <w:t>-</w:t>
      </w:r>
      <w:r w:rsidR="00F77C3E">
        <w:rPr>
          <w:rFonts w:ascii="Garamond" w:hAnsi="Garamond" w:cs="Calibri"/>
        </w:rPr>
        <w:t>15.4</w:t>
      </w:r>
      <w:r w:rsidR="00837480" w:rsidRPr="00B54EBB">
        <w:rPr>
          <w:rFonts w:ascii="Garamond" w:hAnsi="Garamond" w:cs="Calibri"/>
        </w:rPr>
        <w:t>0</w:t>
      </w:r>
      <w:r w:rsidRPr="00B54EBB">
        <w:rPr>
          <w:rFonts w:ascii="Garamond" w:hAnsi="Garamond" w:cs="Calibri"/>
        </w:rPr>
        <w:tab/>
      </w:r>
    </w:p>
    <w:p w14:paraId="3B5C7FA1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</w:p>
    <w:p w14:paraId="66992977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SALA</w:t>
      </w:r>
      <w:r w:rsidRPr="00C52B04">
        <w:rPr>
          <w:rFonts w:ascii="Garamond" w:hAnsi="Garamond" w:cs="Calibri"/>
          <w:sz w:val="26"/>
          <w:szCs w:val="26"/>
        </w:rPr>
        <w:t>:</w:t>
      </w:r>
      <w:r w:rsidRPr="00C52B04">
        <w:rPr>
          <w:rFonts w:ascii="Garamond" w:hAnsi="Garamond" w:cs="Calibri"/>
          <w:sz w:val="26"/>
          <w:szCs w:val="26"/>
        </w:rPr>
        <w:tab/>
      </w:r>
      <w:r w:rsidR="00A508B6">
        <w:rPr>
          <w:rFonts w:ascii="Garamond" w:hAnsi="Garamond" w:cs="Calibri"/>
        </w:rPr>
        <w:t xml:space="preserve">Edificio </w:t>
      </w:r>
      <w:r w:rsidR="00F77C3E">
        <w:rPr>
          <w:rFonts w:ascii="Garamond" w:hAnsi="Garamond" w:cs="Calibri"/>
        </w:rPr>
        <w:t>R-10</w:t>
      </w:r>
      <w:r w:rsidR="00837480" w:rsidRPr="00B54EBB">
        <w:rPr>
          <w:rFonts w:ascii="Garamond" w:hAnsi="Garamond" w:cs="Calibri"/>
        </w:rPr>
        <w:t xml:space="preserve"> sala </w:t>
      </w:r>
      <w:r w:rsidR="00F77C3E">
        <w:rPr>
          <w:rFonts w:ascii="Garamond" w:hAnsi="Garamond" w:cs="Calibri"/>
        </w:rPr>
        <w:t>404 (cátedra y ayudantía)</w:t>
      </w:r>
    </w:p>
    <w:p w14:paraId="1CD89C3D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  <w:r w:rsidRPr="00C52B04">
        <w:rPr>
          <w:rFonts w:ascii="Garamond" w:hAnsi="Garamond" w:cs="Calibri"/>
          <w:sz w:val="26"/>
          <w:szCs w:val="26"/>
        </w:rPr>
        <w:tab/>
      </w:r>
      <w:r w:rsidRPr="00C52B04">
        <w:rPr>
          <w:rFonts w:ascii="Garamond" w:hAnsi="Garamond" w:cs="Calibri"/>
          <w:sz w:val="26"/>
          <w:szCs w:val="26"/>
        </w:rPr>
        <w:tab/>
      </w:r>
      <w:r w:rsidRPr="00C52B04">
        <w:rPr>
          <w:rFonts w:ascii="Garamond" w:hAnsi="Garamond" w:cs="Calibri"/>
          <w:sz w:val="26"/>
          <w:szCs w:val="26"/>
        </w:rPr>
        <w:tab/>
      </w:r>
      <w:r w:rsidRPr="00C52B04">
        <w:rPr>
          <w:rFonts w:ascii="Garamond" w:hAnsi="Garamond" w:cs="Calibri"/>
          <w:sz w:val="26"/>
          <w:szCs w:val="26"/>
        </w:rPr>
        <w:tab/>
      </w:r>
      <w:r w:rsidRPr="00C52B04">
        <w:rPr>
          <w:rFonts w:ascii="Garamond" w:hAnsi="Garamond" w:cs="Calibri"/>
          <w:sz w:val="26"/>
          <w:szCs w:val="26"/>
        </w:rPr>
        <w:tab/>
      </w:r>
    </w:p>
    <w:p w14:paraId="3CEE9A1D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</w:p>
    <w:p w14:paraId="289B2F17" w14:textId="77777777" w:rsidR="002550A3" w:rsidRPr="00C52B04" w:rsidRDefault="002550A3" w:rsidP="002550A3">
      <w:pPr>
        <w:ind w:left="3600" w:hanging="3600"/>
        <w:jc w:val="both"/>
        <w:rPr>
          <w:rFonts w:ascii="Garamond" w:hAnsi="Garamond" w:cs="Calibri"/>
          <w:sz w:val="26"/>
          <w:szCs w:val="26"/>
        </w:rPr>
      </w:pPr>
      <w:r w:rsidRPr="00C52B04">
        <w:rPr>
          <w:rFonts w:ascii="Garamond" w:hAnsi="Garamond" w:cs="Calibri"/>
          <w:sz w:val="26"/>
          <w:szCs w:val="26"/>
        </w:rPr>
        <w:t>TIPO DE ACTIVIDADES:</w:t>
      </w:r>
      <w:r w:rsidR="00ED3F7E">
        <w:rPr>
          <w:rFonts w:ascii="Garamond" w:hAnsi="Garamond" w:cs="Calibri"/>
          <w:sz w:val="26"/>
          <w:szCs w:val="26"/>
        </w:rPr>
        <w:t xml:space="preserve"> </w:t>
      </w:r>
      <w:r w:rsidR="00ED3F7E" w:rsidRPr="00B54EBB">
        <w:rPr>
          <w:rFonts w:ascii="Garamond" w:hAnsi="Garamond" w:cs="Calibri"/>
        </w:rPr>
        <w:t>Clases teóricas, talleres, exposición y discusión de textos</w:t>
      </w:r>
      <w:r w:rsidR="00BC4AB2" w:rsidRPr="00B54EBB">
        <w:rPr>
          <w:rFonts w:ascii="Garamond" w:hAnsi="Garamond" w:cs="Calibri"/>
        </w:rPr>
        <w:t>.</w:t>
      </w:r>
      <w:r w:rsidRPr="00C52B04">
        <w:rPr>
          <w:rFonts w:ascii="Garamond" w:hAnsi="Garamond" w:cs="Calibri"/>
          <w:sz w:val="26"/>
          <w:szCs w:val="26"/>
        </w:rPr>
        <w:t xml:space="preserve"> </w:t>
      </w:r>
    </w:p>
    <w:p w14:paraId="646A560D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</w:p>
    <w:p w14:paraId="5E74229D" w14:textId="77777777" w:rsidR="002550A3" w:rsidRPr="00C52B04" w:rsidRDefault="002550A3" w:rsidP="002550A3">
      <w:pPr>
        <w:jc w:val="both"/>
        <w:rPr>
          <w:rFonts w:ascii="Garamond" w:hAnsi="Garamond" w:cs="Calibri"/>
          <w:sz w:val="26"/>
          <w:szCs w:val="26"/>
        </w:rPr>
      </w:pPr>
    </w:p>
    <w:p w14:paraId="2860BE79" w14:textId="77777777" w:rsidR="00837480" w:rsidRPr="00BC4AB2" w:rsidRDefault="002550A3" w:rsidP="00BC4AB2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Garamond" w:hAnsi="Garamond" w:cs="Calibri"/>
          <w:b/>
          <w:smallCaps/>
          <w:sz w:val="26"/>
          <w:szCs w:val="26"/>
        </w:rPr>
      </w:pPr>
      <w:r w:rsidRPr="00BC4AB2">
        <w:rPr>
          <w:rFonts w:ascii="Garamond" w:hAnsi="Garamond" w:cs="Calibri"/>
          <w:b/>
          <w:smallCaps/>
          <w:sz w:val="26"/>
          <w:szCs w:val="26"/>
        </w:rPr>
        <w:t>Descripción</w:t>
      </w:r>
    </w:p>
    <w:p w14:paraId="2277EED7" w14:textId="77777777" w:rsidR="00BC4AB2" w:rsidRPr="00BC4AB2" w:rsidRDefault="00BC4AB2" w:rsidP="00BC4AB2">
      <w:pPr>
        <w:shd w:val="clear" w:color="auto" w:fill="FFFFFF"/>
        <w:ind w:left="360"/>
        <w:jc w:val="both"/>
        <w:rPr>
          <w:rFonts w:ascii="Calibri" w:hAnsi="Calibri"/>
          <w:color w:val="000000"/>
          <w:lang w:val="es-CL"/>
        </w:rPr>
      </w:pPr>
    </w:p>
    <w:p w14:paraId="6E128180" w14:textId="77777777" w:rsidR="00837480" w:rsidRPr="00837480" w:rsidRDefault="00837480" w:rsidP="00837480">
      <w:pPr>
        <w:shd w:val="clear" w:color="auto" w:fill="FFFFFF"/>
        <w:ind w:left="360"/>
        <w:jc w:val="both"/>
        <w:rPr>
          <w:rFonts w:ascii="Garamond" w:hAnsi="Garamond"/>
          <w:color w:val="000000"/>
          <w:lang w:val="es-CL"/>
        </w:rPr>
      </w:pPr>
      <w:r w:rsidRPr="00837480">
        <w:rPr>
          <w:rFonts w:ascii="Garamond" w:hAnsi="Garamond"/>
          <w:color w:val="000000"/>
          <w:lang w:val="es-CL"/>
        </w:rPr>
        <w:t xml:space="preserve">El seminario tendrá una vertiente práctica y otra teórica. </w:t>
      </w:r>
    </w:p>
    <w:p w14:paraId="56FEEBB5" w14:textId="77777777" w:rsidR="00837480" w:rsidRPr="00837480" w:rsidRDefault="00837480" w:rsidP="00837480">
      <w:pPr>
        <w:shd w:val="clear" w:color="auto" w:fill="FFFFFF"/>
        <w:ind w:left="360"/>
        <w:jc w:val="both"/>
        <w:rPr>
          <w:rFonts w:ascii="Garamond" w:hAnsi="Garamond"/>
          <w:color w:val="000000"/>
          <w:lang w:val="es-CL"/>
        </w:rPr>
      </w:pPr>
      <w:r w:rsidRPr="00837480">
        <w:rPr>
          <w:rFonts w:ascii="Garamond" w:hAnsi="Garamond"/>
          <w:color w:val="000000"/>
          <w:lang w:val="es-CL"/>
        </w:rPr>
        <w:t xml:space="preserve">Desde el punto de vista práctico, se expondrán: 1) Plataformas digitales útiles para la elaboración de una identidad digital profesional (mediante un blog y perfiles en redes sociales); 2) Uso de herramientas y recursos digitales diseñados para la investigación humanística (creación de bases de datos bibliográficas con Zotero y búsqueda de fuentes en Internet). </w:t>
      </w:r>
    </w:p>
    <w:p w14:paraId="0CA5614A" w14:textId="77777777" w:rsidR="00837480" w:rsidRPr="00837480" w:rsidRDefault="00837480" w:rsidP="00837480">
      <w:pPr>
        <w:shd w:val="clear" w:color="auto" w:fill="FFFFFF"/>
        <w:ind w:left="360"/>
        <w:jc w:val="both"/>
        <w:rPr>
          <w:rFonts w:ascii="Garamond" w:hAnsi="Garamond"/>
          <w:color w:val="000000"/>
          <w:lang w:val="es-CL"/>
        </w:rPr>
      </w:pPr>
      <w:r w:rsidRPr="00837480">
        <w:rPr>
          <w:rFonts w:ascii="Garamond" w:hAnsi="Garamond"/>
          <w:color w:val="000000"/>
          <w:lang w:val="es-CL"/>
        </w:rPr>
        <w:lastRenderedPageBreak/>
        <w:t xml:space="preserve">Desde el punto de vista teórico, se abordarán: 1) La Historia Digital como disciplina. </w:t>
      </w:r>
      <w:r w:rsidR="003710EC">
        <w:rPr>
          <w:rFonts w:ascii="Garamond" w:hAnsi="Garamond"/>
          <w:color w:val="000000"/>
          <w:lang w:val="es-CL"/>
        </w:rPr>
        <w:t>Historia y p</w:t>
      </w:r>
      <w:r w:rsidRPr="00837480">
        <w:rPr>
          <w:rFonts w:ascii="Garamond" w:hAnsi="Garamond"/>
          <w:color w:val="000000"/>
          <w:lang w:val="es-CL"/>
        </w:rPr>
        <w:t>royectos de especial relevancia; 2) Los desafíos que los nuevos dispositivos narrativos, editoriales y comunicativos propios del entorno digital imponen al historiador, a su dinámica de trabajo en la Academia y su rol en la sociedad contemporánea</w:t>
      </w:r>
      <w:r w:rsidR="003710EC">
        <w:rPr>
          <w:rFonts w:ascii="Garamond" w:hAnsi="Garamond"/>
          <w:color w:val="000000"/>
          <w:lang w:val="es-CL"/>
        </w:rPr>
        <w:t>; 3) El modo en que estos nuevos dispositivos nos obligan a plantearnos, consecuentemente, el papel de la Historia en las sociedades contemporáneas</w:t>
      </w:r>
      <w:r w:rsidRPr="00837480">
        <w:rPr>
          <w:rFonts w:ascii="Garamond" w:hAnsi="Garamond"/>
          <w:color w:val="000000"/>
          <w:lang w:val="es-CL"/>
        </w:rPr>
        <w:t xml:space="preserve">. </w:t>
      </w:r>
    </w:p>
    <w:p w14:paraId="3F9201E4" w14:textId="77777777" w:rsidR="00837480" w:rsidRPr="00837480" w:rsidRDefault="00837480" w:rsidP="00837480">
      <w:pPr>
        <w:pStyle w:val="Prrafodelista"/>
        <w:jc w:val="both"/>
        <w:rPr>
          <w:rFonts w:ascii="Garamond" w:hAnsi="Garamond" w:cs="Calibri"/>
          <w:smallCaps/>
          <w:sz w:val="26"/>
          <w:szCs w:val="26"/>
          <w:lang w:val="es-CL"/>
        </w:rPr>
      </w:pPr>
    </w:p>
    <w:p w14:paraId="5F5F4F88" w14:textId="77777777" w:rsidR="002550A3" w:rsidRPr="00C52B04" w:rsidRDefault="002550A3" w:rsidP="002550A3">
      <w:pPr>
        <w:pStyle w:val="Prrafodelista"/>
        <w:jc w:val="both"/>
        <w:rPr>
          <w:rFonts w:ascii="Garamond" w:hAnsi="Garamond" w:cs="Calibri"/>
          <w:b/>
          <w:sz w:val="26"/>
          <w:szCs w:val="26"/>
        </w:rPr>
      </w:pPr>
    </w:p>
    <w:p w14:paraId="667B0E16" w14:textId="77777777" w:rsidR="00BC4AB2" w:rsidRPr="00BC4AB2" w:rsidRDefault="002550A3" w:rsidP="00BC4AB2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Calibri" w:hAnsi="Calibri"/>
          <w:color w:val="000000"/>
          <w:lang w:val="es-CL"/>
        </w:rPr>
      </w:pPr>
      <w:r w:rsidRPr="00BC4AB2">
        <w:rPr>
          <w:rFonts w:ascii="Garamond" w:hAnsi="Garamond" w:cs="Calibri"/>
          <w:b/>
          <w:smallCaps/>
          <w:sz w:val="26"/>
          <w:szCs w:val="26"/>
        </w:rPr>
        <w:t>Objetivos del curso</w:t>
      </w:r>
    </w:p>
    <w:p w14:paraId="19D86199" w14:textId="77777777" w:rsidR="00BE1E22" w:rsidRPr="00BE1E22" w:rsidRDefault="00BE1E22" w:rsidP="00BE1E22">
      <w:pPr>
        <w:pStyle w:val="Prrafodelista"/>
        <w:shd w:val="clear" w:color="auto" w:fill="FFFFFF"/>
        <w:ind w:left="360"/>
        <w:jc w:val="both"/>
        <w:rPr>
          <w:rFonts w:ascii="Garamond" w:hAnsi="Garamond"/>
          <w:color w:val="000000"/>
          <w:lang w:val="es-CL"/>
        </w:rPr>
      </w:pPr>
      <w:r w:rsidRPr="00BE1E22">
        <w:rPr>
          <w:rFonts w:ascii="Garamond" w:hAnsi="Garamond"/>
          <w:color w:val="000000"/>
          <w:lang w:val="es-CL"/>
        </w:rPr>
        <w:t>Los objetivos son cuatro: 1) Incentivar a los alumnos a elaborar una identidad digital eficaz para su carrera profesional; 2) Proporcionar un mejor conocimiento de los recursos y posibilidades que Internet ofrece para la elaboración de proyectos de investigación en ámbito historiográfico; 3) Analizar de manera crítica la historia de la historiografía digital; 4) Reflexionar sobre el modo en que los cambios sociales y tecnológicos propiciados por la web 2.0 afectan a la concepción actual de la Historia, así como a la labor del historiador.</w:t>
      </w:r>
    </w:p>
    <w:p w14:paraId="1D24EADF" w14:textId="77777777" w:rsidR="00BE1E22" w:rsidRPr="00BE1E22" w:rsidRDefault="00BE1E22" w:rsidP="00BE1E22">
      <w:pPr>
        <w:ind w:left="360"/>
        <w:jc w:val="both"/>
        <w:rPr>
          <w:rFonts w:ascii="Garamond" w:hAnsi="Garamond" w:cs="Calibri"/>
          <w:b/>
          <w:smallCaps/>
          <w:sz w:val="26"/>
          <w:szCs w:val="26"/>
          <w:lang w:val="es-CL"/>
        </w:rPr>
      </w:pPr>
    </w:p>
    <w:p w14:paraId="2C534102" w14:textId="77777777" w:rsidR="002550A3" w:rsidRPr="00BE1E22" w:rsidRDefault="002550A3" w:rsidP="002550A3">
      <w:pPr>
        <w:jc w:val="both"/>
        <w:rPr>
          <w:rFonts w:ascii="Garamond" w:hAnsi="Garamond" w:cs="Calibri"/>
          <w:sz w:val="26"/>
          <w:szCs w:val="26"/>
        </w:rPr>
      </w:pPr>
    </w:p>
    <w:p w14:paraId="10F1B4F5" w14:textId="77777777" w:rsidR="002550A3" w:rsidRDefault="002550A3" w:rsidP="002550A3">
      <w:pPr>
        <w:pStyle w:val="Prrafodelista"/>
        <w:numPr>
          <w:ilvl w:val="0"/>
          <w:numId w:val="7"/>
        </w:numPr>
        <w:jc w:val="both"/>
        <w:rPr>
          <w:rFonts w:ascii="Garamond" w:hAnsi="Garamond" w:cs="Calibri"/>
          <w:b/>
          <w:smallCaps/>
          <w:sz w:val="26"/>
          <w:szCs w:val="26"/>
        </w:rPr>
      </w:pPr>
      <w:r w:rsidRPr="002550A3">
        <w:rPr>
          <w:rFonts w:ascii="Garamond" w:hAnsi="Garamond" w:cs="Calibri"/>
          <w:b/>
          <w:smallCaps/>
          <w:sz w:val="26"/>
          <w:szCs w:val="26"/>
        </w:rPr>
        <w:t>Competencias  a desarrollar</w:t>
      </w:r>
    </w:p>
    <w:p w14:paraId="23B7DC91" w14:textId="77777777" w:rsidR="00BE1E22" w:rsidRPr="00BE1E22" w:rsidRDefault="00BE1E22" w:rsidP="00BE1E2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lang w:val="es-CL"/>
        </w:rPr>
      </w:pPr>
      <w:r w:rsidRPr="00BE1E22">
        <w:rPr>
          <w:rFonts w:ascii="Garamond" w:hAnsi="Garamond"/>
          <w:color w:val="000000"/>
          <w:lang w:val="es-CL"/>
        </w:rPr>
        <w:t xml:space="preserve">Capacidad para difundir el trabajo y el perfil profesional del historiador en la Red mediante un blog o página web, utilizando texto, vídeo, </w:t>
      </w:r>
      <w:r w:rsidRPr="00BE1E22">
        <w:rPr>
          <w:rFonts w:ascii="Garamond" w:hAnsi="Garamond"/>
          <w:i/>
          <w:color w:val="000000"/>
          <w:lang w:val="es-CL"/>
        </w:rPr>
        <w:t>podcast</w:t>
      </w:r>
      <w:r w:rsidRPr="00BE1E22">
        <w:rPr>
          <w:rFonts w:ascii="Garamond" w:hAnsi="Garamond"/>
          <w:color w:val="000000"/>
          <w:lang w:val="es-CL"/>
        </w:rPr>
        <w:t xml:space="preserve"> y otros recursos digitales.</w:t>
      </w:r>
    </w:p>
    <w:p w14:paraId="5F957E0A" w14:textId="77777777" w:rsidR="00BE1E22" w:rsidRPr="00BE1E22" w:rsidRDefault="00BE1E22" w:rsidP="00BE1E2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lang w:val="es-CL"/>
        </w:rPr>
      </w:pPr>
      <w:r w:rsidRPr="00BE1E22">
        <w:rPr>
          <w:rFonts w:ascii="Garamond" w:hAnsi="Garamond"/>
          <w:color w:val="000000"/>
          <w:lang w:val="es-CL"/>
        </w:rPr>
        <w:t>Capacidad de manejo de herramientas digitales para el desarrollo de la labor investigadora del historiador y para encontrar y gestionar fuentes primarias y secundarias en Internet.</w:t>
      </w:r>
    </w:p>
    <w:p w14:paraId="05113DE6" w14:textId="77777777" w:rsidR="00BE1E22" w:rsidRPr="00BE1E22" w:rsidRDefault="00BE1E22" w:rsidP="00BE1E2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lang w:val="es-CL"/>
        </w:rPr>
      </w:pPr>
      <w:r w:rsidRPr="00BE1E22">
        <w:rPr>
          <w:rFonts w:ascii="Garamond" w:hAnsi="Garamond"/>
          <w:color w:val="000000"/>
          <w:lang w:val="es-CL"/>
        </w:rPr>
        <w:t>Capacidad para aproximarse de manera crítica a la historia de la historiografía digital.</w:t>
      </w:r>
    </w:p>
    <w:p w14:paraId="01804220" w14:textId="77777777" w:rsidR="00BE1E22" w:rsidRPr="00BE1E22" w:rsidRDefault="00BE1E22" w:rsidP="00BE1E2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lang w:val="es-CL"/>
        </w:rPr>
      </w:pPr>
      <w:r w:rsidRPr="00BE1E22">
        <w:rPr>
          <w:rFonts w:ascii="Garamond" w:hAnsi="Garamond"/>
          <w:color w:val="000000"/>
          <w:lang w:val="es-CL"/>
        </w:rPr>
        <w:t>Capacidad para concebir críticamente la Historia y el papel del historiador ante los cambios metodológicos, teóricos y sociales causados por las tecnologías digitales.</w:t>
      </w:r>
    </w:p>
    <w:p w14:paraId="3075877D" w14:textId="77777777" w:rsidR="00BE1E22" w:rsidRPr="00BE1E22" w:rsidRDefault="00BE1E22" w:rsidP="00BE1E22">
      <w:pPr>
        <w:ind w:left="360"/>
        <w:jc w:val="both"/>
        <w:rPr>
          <w:rFonts w:ascii="Garamond" w:hAnsi="Garamond" w:cs="Calibri"/>
          <w:b/>
          <w:smallCaps/>
          <w:sz w:val="26"/>
          <w:szCs w:val="26"/>
          <w:lang w:val="es-CL"/>
        </w:rPr>
      </w:pPr>
    </w:p>
    <w:p w14:paraId="27DB934A" w14:textId="77777777" w:rsidR="00BA519B" w:rsidRPr="00BA519B" w:rsidRDefault="00BA519B" w:rsidP="00BA519B">
      <w:pPr>
        <w:pStyle w:val="Prrafodelista"/>
        <w:rPr>
          <w:rFonts w:ascii="Garamond" w:hAnsi="Garamond" w:cs="Calibri"/>
          <w:b/>
          <w:smallCaps/>
          <w:sz w:val="26"/>
          <w:szCs w:val="26"/>
        </w:rPr>
      </w:pPr>
    </w:p>
    <w:p w14:paraId="2DAE4ACC" w14:textId="77777777" w:rsidR="00BA519B" w:rsidRDefault="00BA519B" w:rsidP="002550A3">
      <w:pPr>
        <w:pStyle w:val="Prrafodelista"/>
        <w:numPr>
          <w:ilvl w:val="0"/>
          <w:numId w:val="7"/>
        </w:numPr>
        <w:jc w:val="both"/>
        <w:rPr>
          <w:rFonts w:ascii="Garamond" w:hAnsi="Garamond" w:cs="Calibri"/>
          <w:b/>
          <w:smallCaps/>
          <w:sz w:val="26"/>
          <w:szCs w:val="26"/>
        </w:rPr>
      </w:pPr>
      <w:r>
        <w:rPr>
          <w:rFonts w:ascii="Garamond" w:hAnsi="Garamond" w:cs="Calibri"/>
          <w:b/>
          <w:smallCaps/>
          <w:sz w:val="26"/>
          <w:szCs w:val="26"/>
        </w:rPr>
        <w:t>Metodología</w:t>
      </w:r>
    </w:p>
    <w:p w14:paraId="12784C31" w14:textId="77777777" w:rsidR="00BE1E22" w:rsidRPr="00BE1E22" w:rsidRDefault="00BE1E22" w:rsidP="00BE1E2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lang w:val="es-CL"/>
        </w:rPr>
      </w:pPr>
      <w:r w:rsidRPr="00BE1E22">
        <w:rPr>
          <w:rFonts w:ascii="Garamond" w:hAnsi="Garamond"/>
          <w:color w:val="000000"/>
          <w:lang w:val="es-CL"/>
        </w:rPr>
        <w:t xml:space="preserve">Clases expositivas de tipo práctico (se requiere uso de </w:t>
      </w:r>
      <w:r w:rsidR="009E0965">
        <w:rPr>
          <w:rFonts w:ascii="Garamond" w:hAnsi="Garamond"/>
          <w:color w:val="000000"/>
          <w:lang w:val="es-CL"/>
        </w:rPr>
        <w:t>computa</w:t>
      </w:r>
      <w:r w:rsidRPr="00BE1E22">
        <w:rPr>
          <w:rFonts w:ascii="Garamond" w:hAnsi="Garamond"/>
          <w:color w:val="000000"/>
          <w:lang w:val="es-CL"/>
        </w:rPr>
        <w:t>dor).</w:t>
      </w:r>
    </w:p>
    <w:p w14:paraId="2C0FA7FD" w14:textId="77777777" w:rsidR="00BE1E22" w:rsidRPr="00BE1E22" w:rsidRDefault="00BE1E22" w:rsidP="00BE1E2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lang w:val="es-CL"/>
        </w:rPr>
      </w:pPr>
      <w:r w:rsidRPr="00BE1E22">
        <w:rPr>
          <w:rFonts w:ascii="Garamond" w:hAnsi="Garamond"/>
          <w:color w:val="000000"/>
          <w:lang w:val="es-CL"/>
        </w:rPr>
        <w:t>Discusión de proyectos de Historia Digital.</w:t>
      </w:r>
    </w:p>
    <w:p w14:paraId="6FAC6F3C" w14:textId="77777777" w:rsidR="00BE1E22" w:rsidRPr="00BE1E22" w:rsidRDefault="00BE1E22" w:rsidP="00BE1E2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lang w:val="es-CL"/>
        </w:rPr>
      </w:pPr>
      <w:r w:rsidRPr="00BE1E22">
        <w:rPr>
          <w:rFonts w:ascii="Garamond" w:hAnsi="Garamond"/>
          <w:color w:val="000000"/>
          <w:lang w:val="es-CL"/>
        </w:rPr>
        <w:t>Presentación, análisis y discusión de textos.</w:t>
      </w:r>
    </w:p>
    <w:p w14:paraId="45343C95" w14:textId="77777777" w:rsidR="00BE1E22" w:rsidRPr="00BE1E22" w:rsidRDefault="00BE1E22" w:rsidP="00BE1E2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lang w:val="es-CL"/>
        </w:rPr>
      </w:pPr>
      <w:r w:rsidRPr="00BE1E22">
        <w:rPr>
          <w:rFonts w:ascii="Garamond" w:hAnsi="Garamond"/>
          <w:color w:val="000000"/>
          <w:lang w:val="es-CL"/>
        </w:rPr>
        <w:t>Elaboración de un perfil digital y un blog.</w:t>
      </w:r>
    </w:p>
    <w:p w14:paraId="0004F208" w14:textId="77777777" w:rsidR="00BE1E22" w:rsidRPr="00BE1E22" w:rsidRDefault="00BE1E22" w:rsidP="00BE1E22">
      <w:pPr>
        <w:pStyle w:val="Prrafodelista"/>
        <w:jc w:val="both"/>
        <w:rPr>
          <w:rFonts w:ascii="Garamond" w:hAnsi="Garamond" w:cs="Calibri"/>
          <w:b/>
          <w:smallCaps/>
          <w:sz w:val="26"/>
          <w:szCs w:val="26"/>
          <w:lang w:val="es-CL"/>
        </w:rPr>
      </w:pPr>
    </w:p>
    <w:p w14:paraId="58C5BE79" w14:textId="77777777" w:rsidR="002550A3" w:rsidRPr="00C52B04" w:rsidRDefault="002550A3" w:rsidP="002550A3">
      <w:pPr>
        <w:ind w:left="720"/>
        <w:jc w:val="both"/>
        <w:rPr>
          <w:rFonts w:ascii="Garamond" w:hAnsi="Garamond" w:cs="Calibri"/>
          <w:sz w:val="26"/>
          <w:szCs w:val="26"/>
        </w:rPr>
      </w:pPr>
    </w:p>
    <w:p w14:paraId="3529102F" w14:textId="77777777" w:rsidR="002550A3" w:rsidRPr="00BE1E22" w:rsidRDefault="002550A3" w:rsidP="002550A3">
      <w:pPr>
        <w:pStyle w:val="Prrafodelista"/>
        <w:numPr>
          <w:ilvl w:val="0"/>
          <w:numId w:val="7"/>
        </w:numPr>
        <w:jc w:val="both"/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</w:pPr>
      <w:r w:rsidRPr="002550A3">
        <w:rPr>
          <w:rFonts w:ascii="Garamond" w:hAnsi="Garamond" w:cs="Calibri"/>
          <w:b/>
          <w:bCs/>
          <w:smallCaps/>
          <w:sz w:val="26"/>
          <w:szCs w:val="26"/>
        </w:rPr>
        <w:t>Contenidos del curso</w:t>
      </w:r>
    </w:p>
    <w:p w14:paraId="035EB5D1" w14:textId="77777777" w:rsidR="00BE1E22" w:rsidRPr="00B54EBB" w:rsidRDefault="00BE1E22" w:rsidP="00BE1E22">
      <w:pPr>
        <w:ind w:left="360"/>
        <w:jc w:val="both"/>
        <w:rPr>
          <w:rFonts w:ascii="Garamond" w:eastAsiaTheme="minorHAnsi" w:hAnsi="Garamond" w:cstheme="minorBidi"/>
          <w:b/>
          <w:smallCaps/>
          <w:lang w:eastAsia="en-US"/>
        </w:rPr>
      </w:pPr>
    </w:p>
    <w:p w14:paraId="6371C520" w14:textId="77777777" w:rsidR="00C9582A" w:rsidRPr="00B54EBB" w:rsidRDefault="00C9582A" w:rsidP="00C9582A">
      <w:pPr>
        <w:jc w:val="both"/>
        <w:rPr>
          <w:rFonts w:ascii="Garamond" w:eastAsiaTheme="minorHAnsi" w:hAnsi="Garamond" w:cstheme="minorBidi"/>
          <w:smallCaps/>
          <w:lang w:eastAsia="en-US"/>
        </w:rPr>
      </w:pPr>
      <w:r w:rsidRPr="00B54EBB">
        <w:rPr>
          <w:rFonts w:ascii="Garamond" w:eastAsiaTheme="minorHAnsi" w:hAnsi="Garamond" w:cstheme="minorBidi"/>
          <w:smallCaps/>
          <w:lang w:eastAsia="en-US"/>
        </w:rPr>
        <w:t>introducción</w:t>
      </w:r>
    </w:p>
    <w:p w14:paraId="1EA4514A" w14:textId="77777777" w:rsidR="00C9582A" w:rsidRPr="00B54EBB" w:rsidRDefault="00C9582A" w:rsidP="00C9582A">
      <w:pPr>
        <w:pStyle w:val="Prrafodelista"/>
        <w:ind w:left="360"/>
        <w:jc w:val="both"/>
        <w:rPr>
          <w:rFonts w:ascii="Garamond" w:eastAsiaTheme="minorHAnsi" w:hAnsi="Garamond" w:cstheme="minorBidi"/>
          <w:lang w:eastAsia="en-US"/>
        </w:rPr>
      </w:pPr>
    </w:p>
    <w:p w14:paraId="20CF569B" w14:textId="77777777" w:rsidR="00BE1E22" w:rsidRPr="00B54EBB" w:rsidRDefault="00E44A21" w:rsidP="00E44A21">
      <w:pPr>
        <w:pStyle w:val="Prrafodelista"/>
        <w:numPr>
          <w:ilvl w:val="0"/>
          <w:numId w:val="19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¿Qué es la Historia Digital?</w:t>
      </w:r>
      <w:r w:rsidR="00ED3F7E" w:rsidRPr="00B54EBB">
        <w:rPr>
          <w:rFonts w:ascii="Garamond" w:eastAsiaTheme="minorHAnsi" w:hAnsi="Garamond" w:cstheme="minorBidi"/>
          <w:lang w:eastAsia="en-US"/>
        </w:rPr>
        <w:t xml:space="preserve"> (Cohen, Burton)</w:t>
      </w:r>
    </w:p>
    <w:p w14:paraId="4D3A402A" w14:textId="77777777" w:rsidR="00E44A21" w:rsidRPr="00B54EBB" w:rsidRDefault="00E44A21" w:rsidP="00C9582A">
      <w:pPr>
        <w:pStyle w:val="Prrafodelista"/>
        <w:numPr>
          <w:ilvl w:val="1"/>
          <w:numId w:val="19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Definiciones de Historia Digital</w:t>
      </w:r>
      <w:r w:rsidR="00ED3F7E" w:rsidRPr="00B54EBB">
        <w:rPr>
          <w:rFonts w:ascii="Garamond" w:eastAsiaTheme="minorHAnsi" w:hAnsi="Garamond" w:cstheme="minorBidi"/>
          <w:lang w:eastAsia="en-US"/>
        </w:rPr>
        <w:t xml:space="preserve"> </w:t>
      </w:r>
    </w:p>
    <w:p w14:paraId="4EBC6C84" w14:textId="77777777" w:rsidR="00E44A21" w:rsidRPr="00B54EBB" w:rsidRDefault="00E44A21" w:rsidP="00E44A21">
      <w:pPr>
        <w:pStyle w:val="Prrafodelista"/>
        <w:numPr>
          <w:ilvl w:val="1"/>
          <w:numId w:val="19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Una breve historia de la disciplina, proyectos y autores</w:t>
      </w:r>
    </w:p>
    <w:p w14:paraId="2D9BD4F4" w14:textId="77777777" w:rsidR="00E44A21" w:rsidRPr="00B54EBB" w:rsidRDefault="00E44A21" w:rsidP="00E44A21">
      <w:pPr>
        <w:pStyle w:val="Prrafodelista"/>
        <w:numPr>
          <w:ilvl w:val="1"/>
          <w:numId w:val="19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lastRenderedPageBreak/>
        <w:t>Principales campos de aplicación de la Historia Digital</w:t>
      </w:r>
      <w:r w:rsidR="00C9582A" w:rsidRPr="00B54EBB">
        <w:rPr>
          <w:rFonts w:ascii="Garamond" w:eastAsiaTheme="minorHAnsi" w:hAnsi="Garamond" w:cstheme="minorBidi"/>
          <w:lang w:eastAsia="en-US"/>
        </w:rPr>
        <w:t xml:space="preserve"> en la actualidad</w:t>
      </w:r>
    </w:p>
    <w:p w14:paraId="4E4555AE" w14:textId="77777777" w:rsidR="00E44A21" w:rsidRPr="00B54EBB" w:rsidRDefault="00E44A21" w:rsidP="00E44A21">
      <w:pPr>
        <w:pStyle w:val="Prrafodelista"/>
        <w:jc w:val="both"/>
        <w:rPr>
          <w:rFonts w:ascii="Garamond" w:eastAsiaTheme="minorHAnsi" w:hAnsi="Garamond" w:cstheme="minorBidi"/>
          <w:lang w:eastAsia="en-US"/>
        </w:rPr>
      </w:pPr>
    </w:p>
    <w:p w14:paraId="54F4C129" w14:textId="77777777" w:rsidR="00E44A21" w:rsidRPr="00B54EBB" w:rsidRDefault="00E44A21" w:rsidP="00E44A21">
      <w:pPr>
        <w:pStyle w:val="Prrafodelista"/>
        <w:numPr>
          <w:ilvl w:val="0"/>
          <w:numId w:val="19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Cuestiones prácticas</w:t>
      </w:r>
    </w:p>
    <w:p w14:paraId="4CA330A3" w14:textId="77777777" w:rsidR="00C9582A" w:rsidRPr="00B54EBB" w:rsidRDefault="00C9582A" w:rsidP="00E44A21">
      <w:pPr>
        <w:pStyle w:val="Prrafodelista"/>
        <w:numPr>
          <w:ilvl w:val="1"/>
          <w:numId w:val="19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El blog como herramienta de comunicación de la historia</w:t>
      </w:r>
    </w:p>
    <w:p w14:paraId="2B8DC8E3" w14:textId="77777777" w:rsidR="00C9582A" w:rsidRPr="00B54EBB" w:rsidRDefault="00C9582A" w:rsidP="00E44A21">
      <w:pPr>
        <w:pStyle w:val="Prrafodelista"/>
        <w:numPr>
          <w:ilvl w:val="1"/>
          <w:numId w:val="19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 xml:space="preserve">Herramientas digitales para la investigación: 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Zotero</w:t>
      </w:r>
      <w:proofErr w:type="spellEnd"/>
    </w:p>
    <w:p w14:paraId="796086FA" w14:textId="77777777" w:rsidR="00C9582A" w:rsidRPr="00B54EBB" w:rsidRDefault="00C9582A" w:rsidP="00E44A21">
      <w:pPr>
        <w:pStyle w:val="Prrafodelista"/>
        <w:numPr>
          <w:ilvl w:val="1"/>
          <w:numId w:val="19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Búsqueda de fuentes historiográficas en Internet</w:t>
      </w:r>
    </w:p>
    <w:p w14:paraId="07270ED9" w14:textId="77777777" w:rsidR="00C9582A" w:rsidRPr="00B54EBB" w:rsidRDefault="00C9582A" w:rsidP="00E44A21">
      <w:pPr>
        <w:pStyle w:val="Prrafodelista"/>
        <w:numPr>
          <w:ilvl w:val="1"/>
          <w:numId w:val="19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Identidad digital. Establecimiento de un perfil profesional en la Red</w:t>
      </w:r>
    </w:p>
    <w:p w14:paraId="00714F36" w14:textId="77777777" w:rsidR="00C9582A" w:rsidRPr="00B54EBB" w:rsidRDefault="00C9582A" w:rsidP="00C9582A">
      <w:pPr>
        <w:pStyle w:val="Prrafodelista"/>
        <w:jc w:val="both"/>
        <w:rPr>
          <w:rFonts w:ascii="Garamond" w:eastAsiaTheme="minorHAnsi" w:hAnsi="Garamond" w:cstheme="minorBidi"/>
          <w:lang w:eastAsia="en-US"/>
        </w:rPr>
      </w:pPr>
    </w:p>
    <w:p w14:paraId="15F87CD2" w14:textId="77777777" w:rsidR="00BE1E22" w:rsidRPr="00B54EBB" w:rsidRDefault="00C9582A" w:rsidP="00C9582A">
      <w:pPr>
        <w:jc w:val="both"/>
        <w:rPr>
          <w:rFonts w:ascii="Garamond" w:eastAsiaTheme="minorHAnsi" w:hAnsi="Garamond" w:cstheme="minorBidi"/>
          <w:smallCaps/>
          <w:lang w:eastAsia="en-US"/>
        </w:rPr>
      </w:pPr>
      <w:r w:rsidRPr="00B54EBB">
        <w:rPr>
          <w:rFonts w:ascii="Garamond" w:eastAsiaTheme="minorHAnsi" w:hAnsi="Garamond" w:cstheme="minorBidi"/>
          <w:smallCaps/>
          <w:lang w:eastAsia="en-US"/>
        </w:rPr>
        <w:t>La historia y el historiador ante la web 2.0</w:t>
      </w:r>
    </w:p>
    <w:p w14:paraId="78D95296" w14:textId="77777777" w:rsidR="00C9582A" w:rsidRPr="00B54EBB" w:rsidRDefault="00C9582A" w:rsidP="00C9582A">
      <w:pPr>
        <w:pStyle w:val="Prrafodelista"/>
        <w:ind w:left="360"/>
        <w:jc w:val="both"/>
        <w:rPr>
          <w:rFonts w:ascii="Garamond" w:eastAsiaTheme="minorHAnsi" w:hAnsi="Garamond" w:cstheme="minorBidi"/>
          <w:smallCaps/>
          <w:lang w:eastAsia="en-US"/>
        </w:rPr>
      </w:pPr>
    </w:p>
    <w:p w14:paraId="44424914" w14:textId="77777777" w:rsidR="009E0965" w:rsidRDefault="009E0965" w:rsidP="00C9582A">
      <w:pPr>
        <w:pStyle w:val="Prrafodelista"/>
        <w:numPr>
          <w:ilvl w:val="0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Internet y las Humanidades: problemas y perspectivas</w:t>
      </w:r>
    </w:p>
    <w:p w14:paraId="3DFA5ACF" w14:textId="77777777" w:rsidR="009E0965" w:rsidRPr="00B54EBB" w:rsidRDefault="009E0965" w:rsidP="009E0965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¿Nos vuelve Google más tontos? (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Carr</w:t>
      </w:r>
      <w:proofErr w:type="spellEnd"/>
      <w:r w:rsidRPr="00B54EBB">
        <w:rPr>
          <w:rFonts w:ascii="Garamond" w:eastAsiaTheme="minorHAnsi" w:hAnsi="Garamond" w:cstheme="minorBidi"/>
          <w:lang w:eastAsia="en-US"/>
        </w:rPr>
        <w:t>)</w:t>
      </w:r>
    </w:p>
    <w:p w14:paraId="487A892C" w14:textId="77777777" w:rsidR="009E0965" w:rsidRPr="00B54EBB" w:rsidRDefault="009E0965" w:rsidP="009E0965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Enseñar historia a los nativos digitales: problemas y retos (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Trask</w:t>
      </w:r>
      <w:proofErr w:type="spellEnd"/>
      <w:r w:rsidRPr="00B54EBB">
        <w:rPr>
          <w:rFonts w:ascii="Garamond" w:eastAsiaTheme="minorHAnsi" w:hAnsi="Garamond" w:cstheme="minorBidi"/>
          <w:lang w:eastAsia="en-US"/>
        </w:rPr>
        <w:t>, Soler)</w:t>
      </w:r>
    </w:p>
    <w:p w14:paraId="1FED2BE3" w14:textId="77777777" w:rsidR="009E0965" w:rsidRDefault="009E0965" w:rsidP="009E0965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La Historia ante el mundo digital (</w:t>
      </w:r>
      <w:proofErr w:type="spellStart"/>
      <w:r>
        <w:rPr>
          <w:rFonts w:ascii="Garamond" w:eastAsiaTheme="minorHAnsi" w:hAnsi="Garamond" w:cstheme="minorBidi"/>
          <w:lang w:eastAsia="en-US"/>
        </w:rPr>
        <w:t>Gallini</w:t>
      </w:r>
      <w:proofErr w:type="spellEnd"/>
      <w:r>
        <w:rPr>
          <w:rFonts w:ascii="Garamond" w:eastAsiaTheme="minorHAnsi" w:hAnsi="Garamond" w:cstheme="minorBidi"/>
          <w:lang w:eastAsia="en-US"/>
        </w:rPr>
        <w:t xml:space="preserve"> y </w:t>
      </w:r>
      <w:proofErr w:type="spellStart"/>
      <w:r>
        <w:rPr>
          <w:rFonts w:ascii="Garamond" w:eastAsiaTheme="minorHAnsi" w:hAnsi="Garamond" w:cstheme="minorBidi"/>
          <w:lang w:eastAsia="en-US"/>
        </w:rPr>
        <w:t>Noiret</w:t>
      </w:r>
      <w:proofErr w:type="spellEnd"/>
      <w:r>
        <w:rPr>
          <w:rFonts w:ascii="Garamond" w:eastAsiaTheme="minorHAnsi" w:hAnsi="Garamond" w:cstheme="minorBidi"/>
          <w:lang w:eastAsia="en-US"/>
        </w:rPr>
        <w:t>)</w:t>
      </w:r>
    </w:p>
    <w:p w14:paraId="68B96134" w14:textId="77777777" w:rsidR="009E0965" w:rsidRDefault="009E0965" w:rsidP="009E0965">
      <w:pPr>
        <w:pStyle w:val="Prrafodelista"/>
        <w:ind w:left="360"/>
        <w:jc w:val="both"/>
        <w:rPr>
          <w:rFonts w:ascii="Garamond" w:eastAsiaTheme="minorHAnsi" w:hAnsi="Garamond" w:cstheme="minorBidi"/>
          <w:lang w:eastAsia="en-US"/>
        </w:rPr>
      </w:pPr>
    </w:p>
    <w:p w14:paraId="2AD2FB82" w14:textId="77777777" w:rsidR="00C9582A" w:rsidRPr="00B54EBB" w:rsidRDefault="00ED3F7E" w:rsidP="00C9582A">
      <w:pPr>
        <w:pStyle w:val="Prrafodelista"/>
        <w:numPr>
          <w:ilvl w:val="0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E</w:t>
      </w:r>
      <w:r w:rsidR="00C853A3" w:rsidRPr="00B54EBB">
        <w:rPr>
          <w:rFonts w:ascii="Garamond" w:eastAsiaTheme="minorHAnsi" w:hAnsi="Garamond" w:cstheme="minorBidi"/>
          <w:lang w:eastAsia="en-US"/>
        </w:rPr>
        <w:t>l archivo infinito</w:t>
      </w:r>
    </w:p>
    <w:p w14:paraId="7B07681D" w14:textId="77777777" w:rsidR="00C853A3" w:rsidRPr="00B54EBB" w:rsidRDefault="00C853A3" w:rsidP="00C853A3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La investigación historiográfica ante el archivo digital (Angulo Morales)</w:t>
      </w:r>
    </w:p>
    <w:p w14:paraId="66322216" w14:textId="77777777" w:rsidR="001108BC" w:rsidRPr="00B54EBB" w:rsidRDefault="00C853A3" w:rsidP="00C853A3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Problemas y limitaciones de los principales proyectos de digitalización (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Grafton</w:t>
      </w:r>
      <w:proofErr w:type="spellEnd"/>
      <w:r w:rsidR="001108BC" w:rsidRPr="00B54EBB">
        <w:rPr>
          <w:rFonts w:ascii="Garamond" w:eastAsiaTheme="minorHAnsi" w:hAnsi="Garamond" w:cstheme="minorBidi"/>
          <w:lang w:eastAsia="en-US"/>
        </w:rPr>
        <w:t>)</w:t>
      </w:r>
    </w:p>
    <w:p w14:paraId="2C528215" w14:textId="77777777" w:rsidR="00C853A3" w:rsidRPr="00B54EBB" w:rsidRDefault="00C853A3" w:rsidP="00C853A3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Nuevo estatuto del texto (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Chartier</w:t>
      </w:r>
      <w:proofErr w:type="spellEnd"/>
      <w:r w:rsidR="00ED3F7E" w:rsidRPr="00B54EBB">
        <w:rPr>
          <w:rFonts w:ascii="Garamond" w:eastAsiaTheme="minorHAnsi" w:hAnsi="Garamond" w:cstheme="minorBidi"/>
          <w:lang w:eastAsia="en-US"/>
        </w:rPr>
        <w:t xml:space="preserve"> 2005</w:t>
      </w:r>
      <w:r w:rsidRPr="00B54EBB">
        <w:rPr>
          <w:rFonts w:ascii="Garamond" w:eastAsiaTheme="minorHAnsi" w:hAnsi="Garamond" w:cstheme="minorBidi"/>
          <w:lang w:eastAsia="en-US"/>
        </w:rPr>
        <w:t>)</w:t>
      </w:r>
    </w:p>
    <w:p w14:paraId="74551C2B" w14:textId="77777777" w:rsidR="00190C6E" w:rsidRPr="00B54EBB" w:rsidRDefault="00ED3F7E" w:rsidP="00190C6E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val="it-IT" w:eastAsia="en-US"/>
        </w:rPr>
      </w:pPr>
      <w:r w:rsidRPr="00B54EBB">
        <w:rPr>
          <w:rFonts w:ascii="Garamond" w:eastAsiaTheme="minorHAnsi" w:hAnsi="Garamond" w:cstheme="minorBidi"/>
          <w:lang w:val="it-IT" w:eastAsia="en-US"/>
        </w:rPr>
        <w:t>Internet como archivo (Rosenzweig 2003, Melo</w:t>
      </w:r>
      <w:r w:rsidR="009E0965">
        <w:rPr>
          <w:rFonts w:ascii="Garamond" w:eastAsiaTheme="minorHAnsi" w:hAnsi="Garamond" w:cstheme="minorBidi"/>
          <w:lang w:val="it-IT" w:eastAsia="en-US"/>
        </w:rPr>
        <w:t xml:space="preserve"> </w:t>
      </w:r>
      <w:proofErr w:type="spellStart"/>
      <w:r w:rsidR="009E0965">
        <w:rPr>
          <w:rFonts w:ascii="Garamond" w:eastAsiaTheme="minorHAnsi" w:hAnsi="Garamond" w:cstheme="minorBidi"/>
          <w:lang w:val="it-IT" w:eastAsia="en-US"/>
        </w:rPr>
        <w:t>Flores</w:t>
      </w:r>
      <w:proofErr w:type="spellEnd"/>
      <w:r w:rsidRPr="00B54EBB">
        <w:rPr>
          <w:rFonts w:ascii="Garamond" w:eastAsiaTheme="minorHAnsi" w:hAnsi="Garamond" w:cstheme="minorBidi"/>
          <w:lang w:val="it-IT" w:eastAsia="en-US"/>
        </w:rPr>
        <w:t>)</w:t>
      </w:r>
    </w:p>
    <w:p w14:paraId="002694D6" w14:textId="77777777" w:rsidR="00ED3F7E" w:rsidRPr="00B54EBB" w:rsidRDefault="00ED3F7E" w:rsidP="00ED3F7E">
      <w:pPr>
        <w:pStyle w:val="Prrafodelista"/>
        <w:jc w:val="both"/>
        <w:rPr>
          <w:rFonts w:ascii="Garamond" w:eastAsiaTheme="minorHAnsi" w:hAnsi="Garamond" w:cstheme="minorBidi"/>
          <w:lang w:val="it-IT" w:eastAsia="en-US"/>
        </w:rPr>
      </w:pPr>
    </w:p>
    <w:p w14:paraId="632888EB" w14:textId="77777777" w:rsidR="00C853A3" w:rsidRPr="00B54EBB" w:rsidRDefault="00C853A3" w:rsidP="00C853A3">
      <w:pPr>
        <w:pStyle w:val="Prrafodelista"/>
        <w:numPr>
          <w:ilvl w:val="0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La escritura de la historia ante el hipertexto</w:t>
      </w:r>
    </w:p>
    <w:p w14:paraId="25197B89" w14:textId="77777777" w:rsidR="00C853A3" w:rsidRPr="00B54EBB" w:rsidRDefault="00C853A3" w:rsidP="00C853A3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 xml:space="preserve">La </w:t>
      </w:r>
      <w:r w:rsidR="009E0965">
        <w:rPr>
          <w:rFonts w:ascii="Garamond" w:eastAsiaTheme="minorHAnsi" w:hAnsi="Garamond" w:cstheme="minorBidi"/>
          <w:lang w:eastAsia="en-US"/>
        </w:rPr>
        <w:t>H</w:t>
      </w:r>
      <w:r w:rsidRPr="00B54EBB">
        <w:rPr>
          <w:rFonts w:ascii="Garamond" w:eastAsiaTheme="minorHAnsi" w:hAnsi="Garamond" w:cstheme="minorBidi"/>
          <w:lang w:eastAsia="en-US"/>
        </w:rPr>
        <w:t>istoria como saber narrativo</w:t>
      </w:r>
    </w:p>
    <w:p w14:paraId="5DA508AA" w14:textId="77777777" w:rsidR="00C853A3" w:rsidRPr="00B54EBB" w:rsidRDefault="00C853A3" w:rsidP="00C853A3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Escritura en papel vs escritura en la red</w:t>
      </w:r>
      <w:r w:rsidR="00ED3F7E" w:rsidRPr="00B54EBB">
        <w:rPr>
          <w:rFonts w:ascii="Garamond" w:eastAsiaTheme="minorHAnsi" w:hAnsi="Garamond" w:cstheme="minorBidi"/>
          <w:lang w:eastAsia="en-US"/>
        </w:rPr>
        <w:t xml:space="preserve"> (</w:t>
      </w:r>
      <w:proofErr w:type="spellStart"/>
      <w:r w:rsidR="00ED3F7E" w:rsidRPr="00B54EBB">
        <w:rPr>
          <w:rFonts w:ascii="Garamond" w:eastAsiaTheme="minorHAnsi" w:hAnsi="Garamond" w:cstheme="minorBidi"/>
          <w:lang w:eastAsia="en-US"/>
        </w:rPr>
        <w:t>Chartier</w:t>
      </w:r>
      <w:proofErr w:type="spellEnd"/>
      <w:r w:rsidR="00ED3F7E" w:rsidRPr="00B54EBB">
        <w:rPr>
          <w:rFonts w:ascii="Garamond" w:eastAsiaTheme="minorHAnsi" w:hAnsi="Garamond" w:cstheme="minorBidi"/>
          <w:lang w:eastAsia="en-US"/>
        </w:rPr>
        <w:t xml:space="preserve"> 2000)</w:t>
      </w:r>
    </w:p>
    <w:p w14:paraId="1F4A500E" w14:textId="77777777" w:rsidR="00C853A3" w:rsidRPr="00B54EBB" w:rsidRDefault="00C853A3" w:rsidP="00C853A3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Consecuencias: ¿se puede seguir escribiendo historia en Internet?</w:t>
      </w:r>
      <w:r w:rsidR="00ED3F7E" w:rsidRPr="00B54EBB">
        <w:rPr>
          <w:rFonts w:ascii="Garamond" w:eastAsiaTheme="minorHAnsi" w:hAnsi="Garamond" w:cstheme="minorBidi"/>
          <w:lang w:eastAsia="en-US"/>
        </w:rPr>
        <w:t xml:space="preserve"> (Pons 2011)</w:t>
      </w:r>
    </w:p>
    <w:p w14:paraId="00EDEAF4" w14:textId="77777777" w:rsidR="00190C6E" w:rsidRPr="00B54EBB" w:rsidRDefault="00C853A3" w:rsidP="00C853A3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Usos del blog en ámbito historiográfico: ¿nuevos géneros?</w:t>
      </w:r>
      <w:r w:rsidR="001108BC" w:rsidRPr="00B54EBB">
        <w:rPr>
          <w:rFonts w:ascii="Garamond" w:eastAsiaTheme="minorHAnsi" w:hAnsi="Garamond" w:cstheme="minorBidi"/>
          <w:lang w:eastAsia="en-US"/>
        </w:rPr>
        <w:t xml:space="preserve"> (Quiroga)</w:t>
      </w:r>
    </w:p>
    <w:p w14:paraId="425B3927" w14:textId="77777777" w:rsidR="00ED3F7E" w:rsidRPr="00B54EBB" w:rsidRDefault="00ED3F7E" w:rsidP="00C853A3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El futuro del libro académico (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Darnton</w:t>
      </w:r>
      <w:proofErr w:type="spellEnd"/>
      <w:r w:rsidRPr="00B54EBB">
        <w:rPr>
          <w:rFonts w:ascii="Garamond" w:eastAsiaTheme="minorHAnsi" w:hAnsi="Garamond" w:cstheme="minorBidi"/>
          <w:lang w:eastAsia="en-US"/>
        </w:rPr>
        <w:t xml:space="preserve"> 1999, 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Ayers</w:t>
      </w:r>
      <w:proofErr w:type="spellEnd"/>
      <w:r w:rsidRPr="00B54EBB">
        <w:rPr>
          <w:rFonts w:ascii="Garamond" w:eastAsiaTheme="minorHAnsi" w:hAnsi="Garamond" w:cstheme="minorBidi"/>
          <w:lang w:eastAsia="en-US"/>
        </w:rPr>
        <w:t>)</w:t>
      </w:r>
    </w:p>
    <w:p w14:paraId="40AC74F2" w14:textId="77777777" w:rsidR="001108BC" w:rsidRPr="00B54EBB" w:rsidRDefault="001108BC" w:rsidP="001108BC">
      <w:pPr>
        <w:pStyle w:val="Prrafodelista"/>
        <w:jc w:val="both"/>
        <w:rPr>
          <w:rFonts w:ascii="Garamond" w:eastAsiaTheme="minorHAnsi" w:hAnsi="Garamond" w:cstheme="minorBidi"/>
          <w:lang w:eastAsia="en-US"/>
        </w:rPr>
      </w:pPr>
    </w:p>
    <w:p w14:paraId="330F3CCF" w14:textId="77777777" w:rsidR="00ED3F7E" w:rsidRPr="00B54EBB" w:rsidRDefault="001108BC" w:rsidP="001108BC">
      <w:pPr>
        <w:pStyle w:val="Prrafodelista"/>
        <w:numPr>
          <w:ilvl w:val="0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Investigar en la Red</w:t>
      </w:r>
      <w:r w:rsidR="00ED3F7E" w:rsidRPr="00B54EBB">
        <w:rPr>
          <w:rFonts w:ascii="Garamond" w:eastAsiaTheme="minorHAnsi" w:hAnsi="Garamond" w:cstheme="minorBidi"/>
          <w:lang w:eastAsia="en-US"/>
        </w:rPr>
        <w:t>, investigar la Red</w:t>
      </w:r>
      <w:r w:rsidRPr="00B54EBB">
        <w:rPr>
          <w:rFonts w:ascii="Garamond" w:eastAsiaTheme="minorHAnsi" w:hAnsi="Garamond" w:cstheme="minorBidi"/>
          <w:lang w:eastAsia="en-US"/>
        </w:rPr>
        <w:t xml:space="preserve"> </w:t>
      </w:r>
    </w:p>
    <w:p w14:paraId="6A9CA351" w14:textId="77777777" w:rsidR="001108BC" w:rsidRPr="00B54EBB" w:rsidRDefault="00ED3F7E" w:rsidP="00ED3F7E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 xml:space="preserve">Nuevas rutinas, viejas cuestiones: el azar </w:t>
      </w:r>
      <w:r w:rsidR="001108BC" w:rsidRPr="00B54EBB">
        <w:rPr>
          <w:rFonts w:ascii="Garamond" w:eastAsiaTheme="minorHAnsi" w:hAnsi="Garamond" w:cstheme="minorBidi"/>
          <w:lang w:eastAsia="en-US"/>
        </w:rPr>
        <w:t>(</w:t>
      </w:r>
      <w:proofErr w:type="spellStart"/>
      <w:r w:rsidR="001108BC" w:rsidRPr="00B54EBB">
        <w:rPr>
          <w:rFonts w:ascii="Garamond" w:eastAsiaTheme="minorHAnsi" w:hAnsi="Garamond" w:cstheme="minorBidi"/>
          <w:lang w:eastAsia="en-US"/>
        </w:rPr>
        <w:t>Ginzburg</w:t>
      </w:r>
      <w:proofErr w:type="spellEnd"/>
      <w:r w:rsidR="001108BC" w:rsidRPr="00B54EBB">
        <w:rPr>
          <w:rFonts w:ascii="Garamond" w:eastAsiaTheme="minorHAnsi" w:hAnsi="Garamond" w:cstheme="minorBidi"/>
          <w:lang w:eastAsia="en-US"/>
        </w:rPr>
        <w:t>, Garzón)</w:t>
      </w:r>
    </w:p>
    <w:p w14:paraId="16325DA1" w14:textId="77777777" w:rsidR="00ED3F7E" w:rsidRPr="00B54EBB" w:rsidRDefault="00ED3F7E" w:rsidP="00ED3F7E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Escribir la historia de Internet (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Rosenzweig</w:t>
      </w:r>
      <w:proofErr w:type="spellEnd"/>
      <w:r w:rsidRPr="00B54EBB">
        <w:rPr>
          <w:rFonts w:ascii="Garamond" w:eastAsiaTheme="minorHAnsi" w:hAnsi="Garamond" w:cstheme="minorBidi"/>
          <w:lang w:eastAsia="en-US"/>
        </w:rPr>
        <w:t xml:space="preserve"> 1998)</w:t>
      </w:r>
    </w:p>
    <w:p w14:paraId="253E9EFD" w14:textId="77777777" w:rsidR="00190C6E" w:rsidRPr="00B54EBB" w:rsidRDefault="00190C6E" w:rsidP="00190C6E">
      <w:pPr>
        <w:pStyle w:val="Prrafodelista"/>
        <w:jc w:val="both"/>
        <w:rPr>
          <w:rFonts w:ascii="Garamond" w:eastAsiaTheme="minorHAnsi" w:hAnsi="Garamond" w:cstheme="minorBidi"/>
          <w:lang w:eastAsia="en-US"/>
        </w:rPr>
      </w:pPr>
    </w:p>
    <w:p w14:paraId="6E661DE8" w14:textId="77777777" w:rsidR="00C853A3" w:rsidRPr="00B54EBB" w:rsidRDefault="00190C6E" w:rsidP="00460862">
      <w:pPr>
        <w:pStyle w:val="Prrafodelista"/>
        <w:numPr>
          <w:ilvl w:val="0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Tendencias actuales de la Historia Digital</w:t>
      </w:r>
    </w:p>
    <w:p w14:paraId="5E9650DB" w14:textId="77777777" w:rsidR="00190C6E" w:rsidRPr="00B54EBB" w:rsidRDefault="00190C6E" w:rsidP="00190C6E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“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Public</w:t>
      </w:r>
      <w:proofErr w:type="spellEnd"/>
      <w:r w:rsidRPr="00B54EBB">
        <w:rPr>
          <w:rFonts w:ascii="Garamond" w:eastAsiaTheme="minorHAnsi" w:hAnsi="Garamond" w:cstheme="minorBidi"/>
          <w:lang w:eastAsia="en-US"/>
        </w:rPr>
        <w:t xml:space="preserve"> </w:t>
      </w:r>
      <w:proofErr w:type="spellStart"/>
      <w:r w:rsidRPr="00B54EBB">
        <w:rPr>
          <w:rFonts w:ascii="Garamond" w:eastAsiaTheme="minorHAnsi" w:hAnsi="Garamond" w:cstheme="minorBidi"/>
          <w:lang w:eastAsia="en-US"/>
        </w:rPr>
        <w:t>History</w:t>
      </w:r>
      <w:proofErr w:type="spellEnd"/>
      <w:r w:rsidRPr="00B54EBB">
        <w:rPr>
          <w:rFonts w:ascii="Garamond" w:eastAsiaTheme="minorHAnsi" w:hAnsi="Garamond" w:cstheme="minorBidi"/>
          <w:lang w:eastAsia="en-US"/>
        </w:rPr>
        <w:t>”, o historia participativa</w:t>
      </w:r>
      <w:r w:rsidR="00ED3F7E" w:rsidRPr="00B54EBB">
        <w:rPr>
          <w:rFonts w:ascii="Garamond" w:eastAsiaTheme="minorHAnsi" w:hAnsi="Garamond" w:cstheme="minorBidi"/>
          <w:lang w:eastAsia="en-US"/>
        </w:rPr>
        <w:t xml:space="preserve"> (</w:t>
      </w:r>
      <w:proofErr w:type="spellStart"/>
      <w:r w:rsidR="00ED3F7E" w:rsidRPr="00B54EBB">
        <w:rPr>
          <w:rFonts w:ascii="Garamond" w:eastAsiaTheme="minorHAnsi" w:hAnsi="Garamond" w:cstheme="minorBidi"/>
          <w:lang w:eastAsia="en-US"/>
        </w:rPr>
        <w:t>Noiret</w:t>
      </w:r>
      <w:proofErr w:type="spellEnd"/>
      <w:r w:rsidR="00ED3F7E" w:rsidRPr="00B54EBB">
        <w:rPr>
          <w:rFonts w:ascii="Garamond" w:eastAsiaTheme="minorHAnsi" w:hAnsi="Garamond" w:cstheme="minorBidi"/>
          <w:lang w:eastAsia="en-US"/>
        </w:rPr>
        <w:t>)</w:t>
      </w:r>
    </w:p>
    <w:p w14:paraId="47A8B9E6" w14:textId="77777777" w:rsidR="00190C6E" w:rsidRPr="00B54EBB" w:rsidRDefault="00190C6E" w:rsidP="00190C6E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Minería de datos: nuevos acercamientos a viejos textos</w:t>
      </w:r>
    </w:p>
    <w:p w14:paraId="2EF08C50" w14:textId="77777777" w:rsidR="00190C6E" w:rsidRPr="00B54EBB" w:rsidRDefault="00190C6E" w:rsidP="00190C6E">
      <w:pPr>
        <w:pStyle w:val="Prrafodelista"/>
        <w:numPr>
          <w:ilvl w:val="1"/>
          <w:numId w:val="21"/>
        </w:numPr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 xml:space="preserve">Infografías: la visualización de la historia </w:t>
      </w:r>
      <w:r w:rsidR="00ED3F7E" w:rsidRPr="00B54EBB">
        <w:rPr>
          <w:rFonts w:ascii="Garamond" w:eastAsiaTheme="minorHAnsi" w:hAnsi="Garamond" w:cstheme="minorBidi"/>
          <w:lang w:eastAsia="en-US"/>
        </w:rPr>
        <w:t xml:space="preserve"> </w:t>
      </w:r>
    </w:p>
    <w:p w14:paraId="5D43B825" w14:textId="77777777" w:rsidR="00C853A3" w:rsidRPr="00B54EBB" w:rsidRDefault="00C853A3" w:rsidP="00C853A3">
      <w:pPr>
        <w:pStyle w:val="Prrafodelista"/>
        <w:jc w:val="both"/>
        <w:rPr>
          <w:rFonts w:ascii="Garamond" w:eastAsiaTheme="minorHAnsi" w:hAnsi="Garamond" w:cstheme="minorBidi"/>
          <w:lang w:eastAsia="en-US"/>
        </w:rPr>
      </w:pPr>
    </w:p>
    <w:p w14:paraId="09FC508A" w14:textId="77777777" w:rsidR="00447EA2" w:rsidRPr="00447EA2" w:rsidRDefault="00447EA2" w:rsidP="00447EA2">
      <w:pPr>
        <w:pStyle w:val="Prrafodelista"/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</w:pPr>
    </w:p>
    <w:p w14:paraId="2FAA8398" w14:textId="77777777" w:rsidR="00447EA2" w:rsidRDefault="00447EA2" w:rsidP="002550A3">
      <w:pPr>
        <w:pStyle w:val="Prrafodelista"/>
        <w:numPr>
          <w:ilvl w:val="0"/>
          <w:numId w:val="7"/>
        </w:numPr>
        <w:jc w:val="both"/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  <w:t xml:space="preserve">Visitas </w:t>
      </w:r>
      <w:r w:rsidR="00B54EBB"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  <w:t xml:space="preserve">a </w:t>
      </w:r>
      <w:r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  <w:t>archivos, museos y bibliotecas</w:t>
      </w:r>
    </w:p>
    <w:p w14:paraId="3B87204E" w14:textId="77777777" w:rsidR="00B54EBB" w:rsidRPr="00B54EBB" w:rsidRDefault="00B54EBB" w:rsidP="00B54EBB">
      <w:pPr>
        <w:ind w:left="426"/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Se realizará una visita</w:t>
      </w:r>
      <w:r>
        <w:rPr>
          <w:rFonts w:ascii="Garamond" w:eastAsiaTheme="minorHAnsi" w:hAnsi="Garamond" w:cstheme="minorBidi"/>
          <w:lang w:eastAsia="en-US"/>
        </w:rPr>
        <w:t xml:space="preserve"> a un centro de investigación y difusión digital de la historia.</w:t>
      </w:r>
    </w:p>
    <w:p w14:paraId="49EF321E" w14:textId="77777777" w:rsidR="00051FF4" w:rsidRPr="00051FF4" w:rsidRDefault="00051FF4" w:rsidP="00051FF4">
      <w:pPr>
        <w:pStyle w:val="Prrafodelista"/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</w:pPr>
    </w:p>
    <w:p w14:paraId="7862844F" w14:textId="77777777" w:rsidR="002550A3" w:rsidRPr="00FE62B1" w:rsidRDefault="00051FF4" w:rsidP="002550A3">
      <w:pPr>
        <w:pStyle w:val="Prrafodelista"/>
        <w:numPr>
          <w:ilvl w:val="0"/>
          <w:numId w:val="7"/>
        </w:numPr>
        <w:jc w:val="both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 w:rsidRPr="00FE62B1"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  <w:t>Funciones del ayudante</w:t>
      </w:r>
    </w:p>
    <w:p w14:paraId="767ABB9D" w14:textId="77777777" w:rsidR="00BC4AB2" w:rsidRPr="00B54EBB" w:rsidRDefault="00BC4AB2" w:rsidP="00B54EBB">
      <w:pPr>
        <w:ind w:left="426"/>
        <w:jc w:val="both"/>
        <w:rPr>
          <w:rFonts w:ascii="Garamond" w:eastAsiaTheme="minorHAnsi" w:hAnsi="Garamond" w:cstheme="minorBidi"/>
          <w:lang w:eastAsia="en-US"/>
        </w:rPr>
      </w:pPr>
      <w:r w:rsidRPr="00B54EBB">
        <w:rPr>
          <w:rFonts w:ascii="Garamond" w:eastAsiaTheme="minorHAnsi" w:hAnsi="Garamond" w:cstheme="minorBidi"/>
          <w:lang w:eastAsia="en-US"/>
        </w:rPr>
        <w:t>Bajo la supervisión del profesor, en la ayudantía se trabajarán aquellos aspectos más prácticos del seminario, explicados en la introducción del mismo</w:t>
      </w:r>
      <w:r w:rsidR="00657AD7" w:rsidRPr="00B54EBB">
        <w:rPr>
          <w:rFonts w:ascii="Garamond" w:eastAsiaTheme="minorHAnsi" w:hAnsi="Garamond" w:cstheme="minorBidi"/>
          <w:lang w:eastAsia="en-US"/>
        </w:rPr>
        <w:t>.</w:t>
      </w:r>
      <w:r w:rsidRPr="00B54EBB">
        <w:rPr>
          <w:rFonts w:ascii="Garamond" w:eastAsiaTheme="minorHAnsi" w:hAnsi="Garamond" w:cstheme="minorBidi"/>
          <w:lang w:eastAsia="en-US"/>
        </w:rPr>
        <w:t xml:space="preserve"> </w:t>
      </w:r>
    </w:p>
    <w:p w14:paraId="5D7C6C0C" w14:textId="77777777" w:rsidR="00BC4AB2" w:rsidRDefault="00BC4AB2" w:rsidP="002550A3">
      <w:pPr>
        <w:pStyle w:val="Prrafodelista"/>
        <w:numPr>
          <w:ilvl w:val="0"/>
          <w:numId w:val="28"/>
        </w:numPr>
        <w:jc w:val="both"/>
        <w:rPr>
          <w:rFonts w:ascii="Garamond" w:eastAsiaTheme="minorHAnsi" w:hAnsi="Garamond" w:cstheme="minorBidi"/>
          <w:lang w:eastAsia="en-US"/>
        </w:rPr>
      </w:pPr>
      <w:r w:rsidRPr="00BC4AB2">
        <w:rPr>
          <w:rFonts w:ascii="Garamond" w:eastAsiaTheme="minorHAnsi" w:hAnsi="Garamond" w:cstheme="minorBidi"/>
          <w:lang w:eastAsia="en-US"/>
        </w:rPr>
        <w:lastRenderedPageBreak/>
        <w:t>Creación de un blog. Uso del blog como herramienta de investigación y difusión del propio trabajo como historiador</w:t>
      </w:r>
    </w:p>
    <w:p w14:paraId="0949E580" w14:textId="77777777" w:rsidR="00BC4AB2" w:rsidRDefault="00BC4AB2" w:rsidP="002550A3">
      <w:pPr>
        <w:pStyle w:val="Prrafodelista"/>
        <w:numPr>
          <w:ilvl w:val="0"/>
          <w:numId w:val="28"/>
        </w:numPr>
        <w:jc w:val="both"/>
        <w:rPr>
          <w:rFonts w:ascii="Garamond" w:eastAsiaTheme="minorHAnsi" w:hAnsi="Garamond" w:cstheme="minorBidi"/>
          <w:lang w:eastAsia="en-US"/>
        </w:rPr>
      </w:pPr>
      <w:r w:rsidRPr="00BC4AB2">
        <w:rPr>
          <w:rFonts w:ascii="Garamond" w:eastAsiaTheme="minorHAnsi" w:hAnsi="Garamond" w:cstheme="minorBidi"/>
          <w:lang w:eastAsia="en-US"/>
        </w:rPr>
        <w:t xml:space="preserve">Introducción al uso de </w:t>
      </w:r>
      <w:proofErr w:type="spellStart"/>
      <w:r w:rsidRPr="00BC4AB2">
        <w:rPr>
          <w:rFonts w:ascii="Garamond" w:eastAsiaTheme="minorHAnsi" w:hAnsi="Garamond" w:cstheme="minorBidi"/>
          <w:lang w:eastAsia="en-US"/>
        </w:rPr>
        <w:t>Zotero</w:t>
      </w:r>
      <w:proofErr w:type="spellEnd"/>
      <w:r w:rsidRPr="00BC4AB2">
        <w:rPr>
          <w:rFonts w:ascii="Garamond" w:eastAsiaTheme="minorHAnsi" w:hAnsi="Garamond" w:cstheme="minorBidi"/>
          <w:lang w:eastAsia="en-US"/>
        </w:rPr>
        <w:t>. Creación de repertorios bibliográficos y gestión del sistema de citas.</w:t>
      </w:r>
    </w:p>
    <w:p w14:paraId="72F60A82" w14:textId="77777777" w:rsidR="00BC4AB2" w:rsidRDefault="00BC4AB2" w:rsidP="002550A3">
      <w:pPr>
        <w:pStyle w:val="Prrafodelista"/>
        <w:numPr>
          <w:ilvl w:val="0"/>
          <w:numId w:val="28"/>
        </w:numPr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Búsqueda de fuentes en Internet: bases de datos, repertorios, archivos, etc.</w:t>
      </w:r>
    </w:p>
    <w:p w14:paraId="63FE011B" w14:textId="77777777" w:rsidR="00BC4AB2" w:rsidRPr="00BC4AB2" w:rsidRDefault="00BC4AB2" w:rsidP="002550A3">
      <w:pPr>
        <w:pStyle w:val="Prrafodelista"/>
        <w:numPr>
          <w:ilvl w:val="0"/>
          <w:numId w:val="28"/>
        </w:numPr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Identidad digital. Establecimiento de un perfil profesional en la red.</w:t>
      </w:r>
    </w:p>
    <w:p w14:paraId="227D4798" w14:textId="77777777" w:rsidR="00BC4AB2" w:rsidRDefault="00BC4AB2" w:rsidP="002550A3">
      <w:pPr>
        <w:pStyle w:val="Prrafodelista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  </w:t>
      </w:r>
    </w:p>
    <w:p w14:paraId="3B306371" w14:textId="77777777" w:rsidR="00BC4AB2" w:rsidRPr="00BC4AB2" w:rsidRDefault="00BC4AB2" w:rsidP="002550A3">
      <w:pPr>
        <w:pStyle w:val="Prrafodelista"/>
        <w:jc w:val="both"/>
        <w:rPr>
          <w:rFonts w:ascii="Garamond" w:eastAsiaTheme="minorHAnsi" w:hAnsi="Garamond" w:cstheme="minorBidi"/>
          <w:lang w:eastAsia="en-US"/>
        </w:rPr>
      </w:pPr>
    </w:p>
    <w:p w14:paraId="4A63BBFE" w14:textId="77777777" w:rsidR="002550A3" w:rsidRDefault="002550A3" w:rsidP="002550A3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</w:pPr>
      <w:r w:rsidRPr="002550A3"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  <w:t>Evaluaciones</w:t>
      </w:r>
    </w:p>
    <w:p w14:paraId="6F2FE639" w14:textId="77777777" w:rsidR="00447EA2" w:rsidRPr="00447EA2" w:rsidRDefault="00447EA2" w:rsidP="00447EA2">
      <w:pPr>
        <w:pStyle w:val="Prrafodelista"/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</w:pPr>
    </w:p>
    <w:p w14:paraId="1BA00894" w14:textId="77777777" w:rsidR="0067062F" w:rsidRPr="00657AD7" w:rsidRDefault="0067062F" w:rsidP="0011528F">
      <w:pPr>
        <w:pStyle w:val="Prrafodelista"/>
        <w:numPr>
          <w:ilvl w:val="0"/>
          <w:numId w:val="11"/>
        </w:numPr>
        <w:jc w:val="both"/>
        <w:rPr>
          <w:rFonts w:ascii="Garamond" w:eastAsiaTheme="minorHAnsi" w:hAnsi="Garamond" w:cstheme="minorBidi"/>
          <w:lang w:eastAsia="en-US"/>
        </w:rPr>
      </w:pPr>
      <w:r w:rsidRPr="00657AD7">
        <w:rPr>
          <w:rFonts w:ascii="Garamond" w:eastAsiaTheme="minorHAnsi" w:hAnsi="Garamond" w:cstheme="minorBidi"/>
          <w:lang w:eastAsia="en-US"/>
        </w:rPr>
        <w:t>Evaluaciones parciales (70%)</w:t>
      </w:r>
    </w:p>
    <w:p w14:paraId="6575D095" w14:textId="77777777" w:rsidR="00657AD7" w:rsidRPr="00086B3E" w:rsidRDefault="0011528F" w:rsidP="00657AD7">
      <w:pPr>
        <w:pStyle w:val="Prrafodelista"/>
        <w:numPr>
          <w:ilvl w:val="1"/>
          <w:numId w:val="11"/>
        </w:numPr>
        <w:jc w:val="both"/>
        <w:rPr>
          <w:rFonts w:ascii="Garamond" w:eastAsiaTheme="minorHAnsi" w:hAnsi="Garamond" w:cstheme="minorBidi"/>
          <w:lang w:eastAsia="en-US"/>
        </w:rPr>
      </w:pPr>
      <w:r w:rsidRPr="00086B3E">
        <w:rPr>
          <w:rFonts w:ascii="Garamond" w:eastAsiaTheme="minorHAnsi" w:hAnsi="Garamond" w:cstheme="minorBidi"/>
          <w:lang w:eastAsia="en-US"/>
        </w:rPr>
        <w:t>Cátedra</w:t>
      </w:r>
      <w:r w:rsidR="00657AD7" w:rsidRPr="00086B3E">
        <w:rPr>
          <w:rFonts w:ascii="Garamond" w:eastAsiaTheme="minorHAnsi" w:hAnsi="Garamond" w:cstheme="minorBidi"/>
          <w:lang w:eastAsia="en-US"/>
        </w:rPr>
        <w:t xml:space="preserve">: elaboración de informes de lectura de los textos obligatorios (85%). </w:t>
      </w:r>
    </w:p>
    <w:p w14:paraId="73CFD485" w14:textId="77777777" w:rsidR="0011528F" w:rsidRPr="00657AD7" w:rsidRDefault="0011528F" w:rsidP="0067062F">
      <w:pPr>
        <w:pStyle w:val="Prrafodelista"/>
        <w:numPr>
          <w:ilvl w:val="1"/>
          <w:numId w:val="11"/>
        </w:numPr>
        <w:jc w:val="both"/>
        <w:rPr>
          <w:rFonts w:ascii="Garamond" w:eastAsiaTheme="minorHAnsi" w:hAnsi="Garamond" w:cstheme="minorBidi"/>
          <w:lang w:eastAsia="en-US"/>
        </w:rPr>
      </w:pPr>
      <w:r w:rsidRPr="00657AD7">
        <w:rPr>
          <w:rFonts w:ascii="Garamond" w:eastAsiaTheme="minorHAnsi" w:hAnsi="Garamond" w:cstheme="minorBidi"/>
          <w:lang w:eastAsia="en-US"/>
        </w:rPr>
        <w:t>Ayudantía</w:t>
      </w:r>
      <w:r w:rsidR="00657AD7" w:rsidRPr="00657AD7">
        <w:rPr>
          <w:rFonts w:ascii="Garamond" w:eastAsiaTheme="minorHAnsi" w:hAnsi="Garamond" w:cstheme="minorBidi"/>
          <w:lang w:eastAsia="en-US"/>
        </w:rPr>
        <w:t>: asistencia y trabajo en ayudantía, que incluye la elaboración de un blog sobre su investigación de tesis (15%)</w:t>
      </w:r>
    </w:p>
    <w:p w14:paraId="0718DDD8" w14:textId="77777777" w:rsidR="0067062F" w:rsidRPr="00657AD7" w:rsidRDefault="0067062F" w:rsidP="0067062F">
      <w:pPr>
        <w:pStyle w:val="Prrafodelista"/>
        <w:ind w:left="1440"/>
        <w:jc w:val="both"/>
        <w:rPr>
          <w:rFonts w:ascii="Garamond" w:eastAsiaTheme="minorHAnsi" w:hAnsi="Garamond" w:cstheme="minorBidi"/>
          <w:lang w:eastAsia="en-US"/>
        </w:rPr>
      </w:pPr>
    </w:p>
    <w:p w14:paraId="60034DC1" w14:textId="77777777" w:rsidR="0067062F" w:rsidRPr="00657AD7" w:rsidRDefault="0067062F" w:rsidP="0067062F">
      <w:pPr>
        <w:pStyle w:val="Prrafodelista"/>
        <w:numPr>
          <w:ilvl w:val="0"/>
          <w:numId w:val="11"/>
        </w:numPr>
        <w:jc w:val="both"/>
        <w:rPr>
          <w:rFonts w:ascii="Garamond" w:eastAsiaTheme="minorHAnsi" w:hAnsi="Garamond" w:cstheme="minorBidi"/>
          <w:lang w:eastAsia="en-US"/>
        </w:rPr>
      </w:pPr>
      <w:r w:rsidRPr="00657AD7">
        <w:rPr>
          <w:rFonts w:ascii="Garamond" w:eastAsiaTheme="minorHAnsi" w:hAnsi="Garamond" w:cstheme="minorBidi"/>
          <w:lang w:eastAsia="en-US"/>
        </w:rPr>
        <w:t>Evaluación final (30%)</w:t>
      </w:r>
    </w:p>
    <w:p w14:paraId="79CADE58" w14:textId="77777777" w:rsidR="00657AD7" w:rsidRPr="00657AD7" w:rsidRDefault="009E0965" w:rsidP="00657AD7">
      <w:pPr>
        <w:pStyle w:val="Prrafodelista"/>
        <w:numPr>
          <w:ilvl w:val="1"/>
          <w:numId w:val="11"/>
        </w:numPr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Consistirá en la presentación del blog que el alumno haya realizado a lo largo del seminario, siguiendo las indicaciones del profesor y el ayudante</w:t>
      </w:r>
      <w:r w:rsidR="00657AD7" w:rsidRPr="00657AD7">
        <w:rPr>
          <w:rFonts w:ascii="Garamond" w:eastAsiaTheme="minorHAnsi" w:hAnsi="Garamond" w:cstheme="minorBidi"/>
          <w:lang w:eastAsia="en-US"/>
        </w:rPr>
        <w:t>.</w:t>
      </w:r>
    </w:p>
    <w:p w14:paraId="76C0D21F" w14:textId="77777777" w:rsidR="0011528F" w:rsidRPr="00657AD7" w:rsidRDefault="0011528F" w:rsidP="002550A3">
      <w:pPr>
        <w:spacing w:after="200" w:line="276" w:lineRule="auto"/>
        <w:jc w:val="both"/>
        <w:rPr>
          <w:rFonts w:ascii="Garamond" w:eastAsiaTheme="minorHAnsi" w:hAnsi="Garamond" w:cstheme="minorBidi"/>
          <w:b/>
          <w:lang w:eastAsia="en-US"/>
        </w:rPr>
      </w:pPr>
    </w:p>
    <w:p w14:paraId="5E49EEB7" w14:textId="77777777" w:rsidR="002550A3" w:rsidRDefault="002550A3" w:rsidP="002550A3">
      <w:pPr>
        <w:spacing w:after="200" w:line="276" w:lineRule="auto"/>
        <w:jc w:val="both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/>
          <w:sz w:val="26"/>
          <w:szCs w:val="26"/>
          <w:lang w:eastAsia="en-US"/>
        </w:rPr>
        <w:t>Nota de eximición:</w:t>
      </w:r>
      <w:r w:rsidR="00657AD7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 </w:t>
      </w:r>
      <w:r w:rsidR="00657AD7" w:rsidRPr="00657AD7">
        <w:rPr>
          <w:rFonts w:ascii="Garamond" w:eastAsiaTheme="minorHAnsi" w:hAnsi="Garamond" w:cstheme="minorBidi"/>
          <w:lang w:eastAsia="en-US"/>
        </w:rPr>
        <w:t>No hay</w:t>
      </w:r>
    </w:p>
    <w:p w14:paraId="5557BB45" w14:textId="77777777" w:rsidR="00447EA2" w:rsidRPr="00657AD7" w:rsidRDefault="00447EA2" w:rsidP="002550A3">
      <w:pPr>
        <w:spacing w:after="200" w:line="276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b/>
          <w:sz w:val="26"/>
          <w:szCs w:val="26"/>
          <w:lang w:eastAsia="en-US"/>
        </w:rPr>
        <w:t>Asistencia:</w:t>
      </w:r>
      <w:r w:rsidR="00657AD7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="00657AD7" w:rsidRPr="00657AD7">
        <w:rPr>
          <w:rFonts w:ascii="Garamond" w:eastAsiaTheme="minorHAnsi" w:hAnsi="Garamond" w:cstheme="minorBidi"/>
          <w:lang w:eastAsia="en-US"/>
        </w:rPr>
        <w:t>Tanto las clases de la ayudantía como del curso requieren la presencia del estudiante. Cualquier ausencia deberá ser notificada al profesor con antelación para acordar un trabajo de recuperación.</w:t>
      </w:r>
    </w:p>
    <w:p w14:paraId="21B82946" w14:textId="77777777" w:rsidR="00A22DAC" w:rsidRDefault="00A22DAC" w:rsidP="00A22DAC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</w:pPr>
    </w:p>
    <w:p w14:paraId="311428CA" w14:textId="77777777" w:rsidR="00A22DAC" w:rsidRDefault="00A22DAC" w:rsidP="00A22DAC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</w:pPr>
    </w:p>
    <w:p w14:paraId="6D6D965C" w14:textId="77777777" w:rsidR="002550A3" w:rsidRDefault="00BF5115" w:rsidP="00BF5115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</w:pPr>
      <w:r w:rsidRPr="00BF5115">
        <w:rPr>
          <w:rFonts w:ascii="Garamond" w:eastAsiaTheme="minorHAnsi" w:hAnsi="Garamond" w:cstheme="minorBidi"/>
          <w:b/>
          <w:smallCaps/>
          <w:sz w:val="26"/>
          <w:szCs w:val="26"/>
          <w:lang w:eastAsia="en-US"/>
        </w:rPr>
        <w:t>Bibliografía obligatoria</w:t>
      </w:r>
    </w:p>
    <w:p w14:paraId="202E447B" w14:textId="77777777" w:rsidR="00694374" w:rsidRDefault="00694374" w:rsidP="00836386">
      <w:pPr>
        <w:spacing w:line="276" w:lineRule="auto"/>
        <w:ind w:left="357"/>
        <w:jc w:val="both"/>
        <w:rPr>
          <w:rFonts w:ascii="Garamond" w:eastAsiaTheme="minorHAnsi" w:hAnsi="Garamond" w:cstheme="minorBidi"/>
          <w:lang w:eastAsia="en-US"/>
        </w:rPr>
      </w:pPr>
      <w:r w:rsidRPr="008F2456">
        <w:rPr>
          <w:rFonts w:ascii="Garamond" w:eastAsiaTheme="minorHAnsi" w:hAnsi="Garamond" w:cstheme="minorBidi"/>
          <w:lang w:eastAsia="en-US"/>
        </w:rPr>
        <w:t xml:space="preserve">Angulo Morales, Alberto. </w:t>
      </w:r>
      <w:r w:rsidRPr="00694374">
        <w:rPr>
          <w:rFonts w:ascii="Garamond" w:eastAsiaTheme="minorHAnsi" w:hAnsi="Garamond" w:cstheme="minorBidi"/>
          <w:lang w:eastAsia="en-US"/>
        </w:rPr>
        <w:t>“Algunas reflexion</w:t>
      </w:r>
      <w:r w:rsidR="00C853A3">
        <w:rPr>
          <w:rFonts w:ascii="Garamond" w:eastAsiaTheme="minorHAnsi" w:hAnsi="Garamond" w:cstheme="minorBidi"/>
          <w:lang w:eastAsia="en-US"/>
        </w:rPr>
        <w:t>es sobre los recursos de archivo</w:t>
      </w:r>
      <w:r w:rsidRPr="00694374">
        <w:rPr>
          <w:rFonts w:ascii="Garamond" w:eastAsiaTheme="minorHAnsi" w:hAnsi="Garamond" w:cstheme="minorBidi"/>
          <w:lang w:eastAsia="en-US"/>
        </w:rPr>
        <w:t>s hist</w:t>
      </w:r>
      <w:r>
        <w:rPr>
          <w:rFonts w:ascii="Garamond" w:eastAsiaTheme="minorHAnsi" w:hAnsi="Garamond" w:cstheme="minorBidi"/>
          <w:lang w:eastAsia="en-US"/>
        </w:rPr>
        <w:t xml:space="preserve">óricos en Internet y la enseñanza de la historia”. </w:t>
      </w:r>
      <w:r w:rsidRPr="001603D3">
        <w:rPr>
          <w:rFonts w:ascii="Garamond" w:eastAsiaTheme="minorHAnsi" w:hAnsi="Garamond" w:cstheme="minorBidi"/>
          <w:i/>
          <w:lang w:eastAsia="en-US"/>
        </w:rPr>
        <w:t>Hispania. Revista española de historia</w:t>
      </w:r>
      <w:r>
        <w:rPr>
          <w:rFonts w:ascii="Garamond" w:eastAsiaTheme="minorHAnsi" w:hAnsi="Garamond" w:cstheme="minorBidi"/>
          <w:lang w:eastAsia="en-US"/>
        </w:rPr>
        <w:t>, 66:</w:t>
      </w:r>
      <w:r w:rsidR="00F1481D">
        <w:rPr>
          <w:rFonts w:ascii="Garamond" w:eastAsiaTheme="minorHAnsi" w:hAnsi="Garamond" w:cstheme="minorBidi"/>
          <w:lang w:eastAsia="en-US"/>
        </w:rPr>
        <w:t xml:space="preserve"> </w:t>
      </w:r>
      <w:r>
        <w:rPr>
          <w:rFonts w:ascii="Garamond" w:eastAsiaTheme="minorHAnsi" w:hAnsi="Garamond" w:cstheme="minorBidi"/>
          <w:lang w:eastAsia="en-US"/>
        </w:rPr>
        <w:t>222 (2006): 31-58.</w:t>
      </w:r>
    </w:p>
    <w:p w14:paraId="2A05DC4E" w14:textId="77777777" w:rsidR="00694374" w:rsidRPr="00694374" w:rsidRDefault="00694374" w:rsidP="00694374">
      <w:pPr>
        <w:spacing w:after="200" w:line="276" w:lineRule="auto"/>
        <w:ind w:left="357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(</w:t>
      </w:r>
      <w:r w:rsidRPr="00F1481D">
        <w:rPr>
          <w:rFonts w:ascii="Garamond" w:eastAsiaTheme="minorHAnsi" w:hAnsi="Garamond" w:cstheme="minorBidi"/>
          <w:lang w:eastAsia="en-US"/>
        </w:rPr>
        <w:t>http://hispania.revistas.csic.es/index.php/hispania/article/view/2</w:t>
      </w:r>
      <w:r>
        <w:rPr>
          <w:rFonts w:ascii="Garamond" w:eastAsiaTheme="minorHAnsi" w:hAnsi="Garamond" w:cstheme="minorBidi"/>
          <w:lang w:eastAsia="en-US"/>
        </w:rPr>
        <w:t>)</w:t>
      </w:r>
    </w:p>
    <w:p w14:paraId="3DE169F6" w14:textId="77777777" w:rsidR="00BE1E22" w:rsidRPr="00BB023F" w:rsidRDefault="00836386" w:rsidP="00836386">
      <w:pPr>
        <w:spacing w:line="276" w:lineRule="auto"/>
        <w:ind w:left="357"/>
        <w:jc w:val="both"/>
        <w:rPr>
          <w:rFonts w:ascii="Garamond" w:eastAsiaTheme="minorHAnsi" w:hAnsi="Garamond" w:cstheme="minorBidi"/>
          <w:lang w:val="en-US" w:eastAsia="en-US"/>
        </w:rPr>
      </w:pPr>
      <w:r w:rsidRPr="00BB023F">
        <w:rPr>
          <w:rFonts w:ascii="Garamond" w:eastAsiaTheme="minorHAnsi" w:hAnsi="Garamond" w:cstheme="minorBidi"/>
          <w:lang w:val="en-US" w:eastAsia="en-US"/>
        </w:rPr>
        <w:t>Ayers, Edward L. “History in hypertext” (1999)</w:t>
      </w:r>
    </w:p>
    <w:p w14:paraId="0BAAE31A" w14:textId="77777777" w:rsidR="00836386" w:rsidRPr="00BB023F" w:rsidRDefault="0042703C" w:rsidP="00836386">
      <w:pPr>
        <w:spacing w:after="200" w:line="276" w:lineRule="auto"/>
        <w:ind w:left="360"/>
        <w:jc w:val="both"/>
        <w:rPr>
          <w:rFonts w:ascii="Garamond" w:eastAsiaTheme="minorHAnsi" w:hAnsi="Garamond" w:cstheme="minorBidi"/>
          <w:lang w:val="en-US" w:eastAsia="en-US"/>
        </w:rPr>
      </w:pPr>
      <w:r>
        <w:rPr>
          <w:rFonts w:ascii="Garamond" w:eastAsiaTheme="minorHAnsi" w:hAnsi="Garamond" w:cstheme="minorBidi"/>
          <w:lang w:val="en-US" w:eastAsia="en-US"/>
        </w:rPr>
        <w:t>(</w:t>
      </w:r>
      <w:r w:rsidR="00836386" w:rsidRPr="00BB023F">
        <w:rPr>
          <w:rFonts w:ascii="Garamond" w:eastAsiaTheme="minorHAnsi" w:hAnsi="Garamond" w:cstheme="minorBidi"/>
          <w:lang w:val="en-US" w:eastAsia="en-US"/>
        </w:rPr>
        <w:t>http://www.vcdh.virginia.edu/Ayers.OAH.html</w:t>
      </w:r>
      <w:r>
        <w:rPr>
          <w:rFonts w:ascii="Garamond" w:eastAsiaTheme="minorHAnsi" w:hAnsi="Garamond" w:cstheme="minorBidi"/>
          <w:lang w:val="en-US" w:eastAsia="en-US"/>
        </w:rPr>
        <w:t>)</w:t>
      </w:r>
    </w:p>
    <w:p w14:paraId="35D72307" w14:textId="77777777" w:rsidR="00836386" w:rsidRPr="00BB023F" w:rsidRDefault="00836386" w:rsidP="00836386">
      <w:pPr>
        <w:spacing w:line="276" w:lineRule="auto"/>
        <w:ind w:left="357"/>
        <w:jc w:val="both"/>
        <w:rPr>
          <w:rFonts w:ascii="Garamond" w:eastAsiaTheme="minorHAnsi" w:hAnsi="Garamond" w:cstheme="minorBidi"/>
          <w:lang w:val="en-US" w:eastAsia="en-US"/>
        </w:rPr>
      </w:pPr>
      <w:r w:rsidRPr="00BB023F">
        <w:rPr>
          <w:rFonts w:ascii="Garamond" w:eastAsiaTheme="minorHAnsi" w:hAnsi="Garamond" w:cstheme="minorBidi"/>
          <w:lang w:val="en-US" w:eastAsia="en-US"/>
        </w:rPr>
        <w:t>Ayers, Edward L. “The pasts and futures of digital history” (1999)</w:t>
      </w:r>
    </w:p>
    <w:p w14:paraId="1967A16E" w14:textId="77777777" w:rsidR="00836386" w:rsidRDefault="0042703C" w:rsidP="00BE1E22">
      <w:pPr>
        <w:spacing w:after="200" w:line="276" w:lineRule="auto"/>
        <w:ind w:left="360"/>
        <w:jc w:val="both"/>
        <w:rPr>
          <w:rFonts w:ascii="Garamond" w:eastAsiaTheme="minorHAnsi" w:hAnsi="Garamond" w:cstheme="minorBidi"/>
          <w:lang w:val="en-US" w:eastAsia="en-US"/>
        </w:rPr>
      </w:pPr>
      <w:r>
        <w:rPr>
          <w:rFonts w:ascii="Garamond" w:eastAsiaTheme="minorHAnsi" w:hAnsi="Garamond" w:cstheme="minorBidi"/>
          <w:lang w:val="en-US" w:eastAsia="en-US"/>
        </w:rPr>
        <w:t>(</w:t>
      </w:r>
      <w:r w:rsidRPr="00F1481D">
        <w:rPr>
          <w:rFonts w:ascii="Garamond" w:eastAsiaTheme="minorHAnsi" w:hAnsi="Garamond" w:cstheme="minorBidi"/>
          <w:lang w:val="en-US" w:eastAsia="en-US"/>
        </w:rPr>
        <w:t>http://www.vcdh.virginia.edu/PastsFutures.html</w:t>
      </w:r>
      <w:r>
        <w:rPr>
          <w:rFonts w:ascii="Garamond" w:eastAsiaTheme="minorHAnsi" w:hAnsi="Garamond" w:cstheme="minorBidi"/>
          <w:lang w:val="en-US" w:eastAsia="en-US"/>
        </w:rPr>
        <w:t>)</w:t>
      </w:r>
    </w:p>
    <w:p w14:paraId="37A8C34A" w14:textId="77777777" w:rsidR="00694374" w:rsidRDefault="00694374" w:rsidP="00694374">
      <w:pPr>
        <w:spacing w:line="276" w:lineRule="auto"/>
        <w:ind w:left="357"/>
        <w:jc w:val="both"/>
        <w:rPr>
          <w:rFonts w:ascii="Garamond" w:eastAsiaTheme="minorHAnsi" w:hAnsi="Garamond" w:cstheme="minorBidi"/>
          <w:lang w:val="en-US" w:eastAsia="en-US"/>
        </w:rPr>
      </w:pPr>
      <w:r>
        <w:rPr>
          <w:rFonts w:ascii="Garamond" w:eastAsiaTheme="minorHAnsi" w:hAnsi="Garamond" w:cstheme="minorBidi"/>
          <w:lang w:val="en-US" w:eastAsia="en-US"/>
        </w:rPr>
        <w:t xml:space="preserve">Burton, Orville V. “American digital history”. </w:t>
      </w:r>
      <w:r w:rsidRPr="00F1481D">
        <w:rPr>
          <w:rFonts w:ascii="Garamond" w:eastAsiaTheme="minorHAnsi" w:hAnsi="Garamond" w:cstheme="minorBidi"/>
          <w:i/>
          <w:lang w:val="en-US" w:eastAsia="en-US"/>
        </w:rPr>
        <w:t>Social Science Computer Review</w:t>
      </w:r>
      <w:r>
        <w:rPr>
          <w:rFonts w:ascii="Garamond" w:eastAsiaTheme="minorHAnsi" w:hAnsi="Garamond" w:cstheme="minorBidi"/>
          <w:lang w:val="en-US" w:eastAsia="en-US"/>
        </w:rPr>
        <w:t>, 23:</w:t>
      </w:r>
      <w:r w:rsidR="00F1481D">
        <w:rPr>
          <w:rFonts w:ascii="Garamond" w:eastAsiaTheme="minorHAnsi" w:hAnsi="Garamond" w:cstheme="minorBidi"/>
          <w:lang w:val="en-US" w:eastAsia="en-US"/>
        </w:rPr>
        <w:t xml:space="preserve"> </w:t>
      </w:r>
      <w:r>
        <w:rPr>
          <w:rFonts w:ascii="Garamond" w:eastAsiaTheme="minorHAnsi" w:hAnsi="Garamond" w:cstheme="minorBidi"/>
          <w:lang w:val="en-US" w:eastAsia="en-US"/>
        </w:rPr>
        <w:t>2 (2005): 206-220.</w:t>
      </w:r>
    </w:p>
    <w:p w14:paraId="6058CEEA" w14:textId="77777777" w:rsidR="00694374" w:rsidRDefault="00694374" w:rsidP="00BE1E22">
      <w:pPr>
        <w:spacing w:after="200" w:line="276" w:lineRule="auto"/>
        <w:ind w:left="360"/>
        <w:jc w:val="both"/>
        <w:rPr>
          <w:rFonts w:ascii="Garamond" w:eastAsiaTheme="minorHAnsi" w:hAnsi="Garamond" w:cstheme="minorBidi"/>
          <w:lang w:val="en-US" w:eastAsia="en-US"/>
        </w:rPr>
      </w:pPr>
      <w:r>
        <w:rPr>
          <w:rFonts w:ascii="Garamond" w:eastAsiaTheme="minorHAnsi" w:hAnsi="Garamond" w:cstheme="minorBidi"/>
          <w:lang w:val="en-US" w:eastAsia="en-US"/>
        </w:rPr>
        <w:lastRenderedPageBreak/>
        <w:t>(</w:t>
      </w:r>
      <w:r w:rsidRPr="00694374">
        <w:rPr>
          <w:rFonts w:ascii="Garamond" w:eastAsiaTheme="minorHAnsi" w:hAnsi="Garamond" w:cstheme="minorBidi"/>
          <w:lang w:val="en-US" w:eastAsia="en-US"/>
        </w:rPr>
        <w:t>http://chnm.gmu.edu/essays-on-history-new-media/essays/?essayid=30</w:t>
      </w:r>
      <w:r>
        <w:rPr>
          <w:rFonts w:ascii="Garamond" w:eastAsiaTheme="minorHAnsi" w:hAnsi="Garamond" w:cstheme="minorBidi"/>
          <w:lang w:val="en-US" w:eastAsia="en-US"/>
        </w:rPr>
        <w:t>)</w:t>
      </w:r>
    </w:p>
    <w:p w14:paraId="4A06C977" w14:textId="77777777" w:rsidR="00744A5C" w:rsidRDefault="00744A5C" w:rsidP="0042703C">
      <w:pPr>
        <w:spacing w:line="276" w:lineRule="auto"/>
        <w:ind w:left="357"/>
        <w:jc w:val="both"/>
        <w:rPr>
          <w:rFonts w:ascii="Garamond" w:eastAsiaTheme="minorHAnsi" w:hAnsi="Garamond" w:cstheme="minorBidi"/>
          <w:lang w:val="en-US" w:eastAsia="en-US"/>
        </w:rPr>
      </w:pPr>
      <w:r w:rsidRPr="00744A5C">
        <w:rPr>
          <w:rFonts w:ascii="Garamond" w:eastAsiaTheme="minorHAnsi" w:hAnsi="Garamond" w:cstheme="minorBidi"/>
          <w:lang w:val="en-US" w:eastAsia="en-US"/>
        </w:rPr>
        <w:t>Carr, Nicholas. “Is Google making us stupid</w:t>
      </w:r>
      <w:r>
        <w:rPr>
          <w:rFonts w:ascii="Garamond" w:eastAsiaTheme="minorHAnsi" w:hAnsi="Garamond" w:cstheme="minorBidi"/>
          <w:lang w:val="en-US" w:eastAsia="en-US"/>
        </w:rPr>
        <w:t xml:space="preserve">? What the Internet is doing to our brains”. </w:t>
      </w:r>
      <w:r w:rsidRPr="00744A5C">
        <w:rPr>
          <w:rFonts w:ascii="Garamond" w:eastAsiaTheme="minorHAnsi" w:hAnsi="Garamond" w:cstheme="minorBidi"/>
          <w:i/>
          <w:lang w:val="en-US" w:eastAsia="en-US"/>
        </w:rPr>
        <w:t>The Atlantic</w:t>
      </w:r>
      <w:r>
        <w:rPr>
          <w:rFonts w:ascii="Garamond" w:eastAsiaTheme="minorHAnsi" w:hAnsi="Garamond" w:cstheme="minorBidi"/>
          <w:lang w:val="en-US" w:eastAsia="en-US"/>
        </w:rPr>
        <w:t xml:space="preserve"> (Julio </w:t>
      </w:r>
      <w:proofErr w:type="spellStart"/>
      <w:r>
        <w:rPr>
          <w:rFonts w:ascii="Garamond" w:eastAsiaTheme="minorHAnsi" w:hAnsi="Garamond" w:cstheme="minorBidi"/>
          <w:lang w:val="en-US" w:eastAsia="en-US"/>
        </w:rPr>
        <w:t>agosto</w:t>
      </w:r>
      <w:proofErr w:type="spellEnd"/>
      <w:r>
        <w:rPr>
          <w:rFonts w:ascii="Garamond" w:eastAsiaTheme="minorHAnsi" w:hAnsi="Garamond" w:cstheme="minorBidi"/>
          <w:lang w:val="en-US" w:eastAsia="en-US"/>
        </w:rPr>
        <w:t xml:space="preserve"> 2008).</w:t>
      </w:r>
    </w:p>
    <w:p w14:paraId="016BA7A3" w14:textId="77777777" w:rsidR="00744A5C" w:rsidRDefault="00744A5C" w:rsidP="0042703C">
      <w:pPr>
        <w:spacing w:line="276" w:lineRule="auto"/>
        <w:ind w:left="357"/>
        <w:jc w:val="both"/>
        <w:rPr>
          <w:rFonts w:ascii="Garamond" w:eastAsiaTheme="minorHAnsi" w:hAnsi="Garamond" w:cstheme="minorBidi"/>
          <w:lang w:val="en-US" w:eastAsia="en-US"/>
        </w:rPr>
      </w:pPr>
      <w:r>
        <w:rPr>
          <w:rFonts w:ascii="Garamond" w:eastAsiaTheme="minorHAnsi" w:hAnsi="Garamond" w:cstheme="minorBidi"/>
          <w:lang w:val="en-US" w:eastAsia="en-US"/>
        </w:rPr>
        <w:t>(</w:t>
      </w:r>
      <w:r w:rsidRPr="00FF70E4">
        <w:rPr>
          <w:rFonts w:ascii="Garamond" w:eastAsiaTheme="minorHAnsi" w:hAnsi="Garamond" w:cstheme="minorBidi"/>
          <w:lang w:val="en-US" w:eastAsia="en-US"/>
        </w:rPr>
        <w:t>http://www.theatlantic.com/magazine/archive/2008/07/is-google-making-us-stupid/306868/</w:t>
      </w:r>
      <w:r>
        <w:rPr>
          <w:rFonts w:ascii="Garamond" w:eastAsiaTheme="minorHAnsi" w:hAnsi="Garamond" w:cstheme="minorBidi"/>
          <w:lang w:val="en-US" w:eastAsia="en-US"/>
        </w:rPr>
        <w:t>)</w:t>
      </w:r>
    </w:p>
    <w:p w14:paraId="1A0ABDAE" w14:textId="77777777" w:rsidR="0047599C" w:rsidRDefault="0047599C" w:rsidP="0047599C">
      <w:pPr>
        <w:spacing w:line="276" w:lineRule="auto"/>
        <w:ind w:left="357"/>
        <w:jc w:val="both"/>
        <w:rPr>
          <w:rFonts w:ascii="Garamond" w:eastAsiaTheme="minorHAnsi" w:hAnsi="Garamond" w:cstheme="minorBidi"/>
          <w:lang w:eastAsia="en-US"/>
        </w:rPr>
      </w:pPr>
      <w:r w:rsidRPr="0047599C">
        <w:rPr>
          <w:rFonts w:ascii="Garamond" w:eastAsiaTheme="minorHAnsi" w:hAnsi="Garamond" w:cstheme="minorBidi"/>
          <w:lang w:eastAsia="en-US"/>
        </w:rPr>
        <w:t>versi</w:t>
      </w:r>
      <w:r>
        <w:rPr>
          <w:rFonts w:ascii="Garamond" w:eastAsiaTheme="minorHAnsi" w:hAnsi="Garamond" w:cstheme="minorBidi"/>
          <w:lang w:eastAsia="en-US"/>
        </w:rPr>
        <w:t>ó</w:t>
      </w:r>
      <w:r w:rsidRPr="0047599C">
        <w:rPr>
          <w:rFonts w:ascii="Garamond" w:eastAsiaTheme="minorHAnsi" w:hAnsi="Garamond" w:cstheme="minorBidi"/>
          <w:lang w:eastAsia="en-US"/>
        </w:rPr>
        <w:t xml:space="preserve">n castellana: </w:t>
      </w:r>
    </w:p>
    <w:p w14:paraId="291B8F29" w14:textId="77777777" w:rsidR="00744A5C" w:rsidRPr="0047599C" w:rsidRDefault="0047599C" w:rsidP="00CA7C83">
      <w:pPr>
        <w:spacing w:after="200" w:line="276" w:lineRule="auto"/>
        <w:ind w:left="357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(</w:t>
      </w:r>
      <w:r w:rsidR="00744A5C" w:rsidRPr="0047599C">
        <w:rPr>
          <w:rFonts w:ascii="Garamond" w:eastAsiaTheme="minorHAnsi" w:hAnsi="Garamond" w:cstheme="minorBidi"/>
          <w:lang w:eastAsia="en-US"/>
        </w:rPr>
        <w:t>http://asociacioneuc.org/documentos/docsEUCs/62EUCNicholasCarr.pdf)</w:t>
      </w:r>
    </w:p>
    <w:p w14:paraId="214FD9CC" w14:textId="77777777" w:rsidR="0042703C" w:rsidRDefault="0042703C" w:rsidP="0042703C">
      <w:pPr>
        <w:spacing w:line="276" w:lineRule="auto"/>
        <w:ind w:left="357"/>
        <w:jc w:val="both"/>
        <w:rPr>
          <w:rFonts w:ascii="Garamond" w:eastAsiaTheme="minorHAnsi" w:hAnsi="Garamond" w:cstheme="minorBidi"/>
          <w:lang w:val="es-CL" w:eastAsia="en-US"/>
        </w:rPr>
      </w:pPr>
      <w:r w:rsidRPr="0042703C">
        <w:rPr>
          <w:rFonts w:ascii="Garamond" w:eastAsiaTheme="minorHAnsi" w:hAnsi="Garamond" w:cstheme="minorBidi"/>
          <w:lang w:val="es-CL" w:eastAsia="en-US"/>
        </w:rPr>
        <w:t xml:space="preserve">Chartier, Roger. “Lenguas y lecturas en el mundo digital”. </w:t>
      </w:r>
      <w:r>
        <w:rPr>
          <w:rFonts w:ascii="Garamond" w:eastAsiaTheme="minorHAnsi" w:hAnsi="Garamond" w:cstheme="minorBidi"/>
          <w:lang w:val="es-CL" w:eastAsia="en-US"/>
        </w:rPr>
        <w:t xml:space="preserve">En </w:t>
      </w:r>
      <w:r w:rsidRPr="0042703C">
        <w:rPr>
          <w:rFonts w:ascii="Garamond" w:eastAsiaTheme="minorHAnsi" w:hAnsi="Garamond" w:cstheme="minorBidi"/>
          <w:i/>
          <w:lang w:val="es-CL" w:eastAsia="en-US"/>
        </w:rPr>
        <w:t>El presente del pasado. Escritura de la historia, historia de lo escrito</w:t>
      </w:r>
      <w:r>
        <w:rPr>
          <w:rFonts w:ascii="Garamond" w:eastAsiaTheme="minorHAnsi" w:hAnsi="Garamond" w:cstheme="minorBidi"/>
          <w:lang w:val="es-CL" w:eastAsia="en-US"/>
        </w:rPr>
        <w:t>. México: Unam, 2005, 195-219.</w:t>
      </w:r>
    </w:p>
    <w:p w14:paraId="0F63244B" w14:textId="77777777" w:rsidR="0042703C" w:rsidRDefault="0042703C" w:rsidP="00BE1E22">
      <w:pPr>
        <w:spacing w:after="200" w:line="276" w:lineRule="auto"/>
        <w:ind w:left="360"/>
        <w:jc w:val="both"/>
        <w:rPr>
          <w:rFonts w:ascii="Garamond" w:eastAsiaTheme="minorHAnsi" w:hAnsi="Garamond" w:cstheme="minorBidi"/>
          <w:lang w:val="es-CL" w:eastAsia="en-US"/>
        </w:rPr>
      </w:pPr>
      <w:r>
        <w:rPr>
          <w:rFonts w:ascii="Garamond" w:eastAsiaTheme="minorHAnsi" w:hAnsi="Garamond" w:cstheme="minorBidi"/>
          <w:lang w:val="es-CL" w:eastAsia="en-US"/>
        </w:rPr>
        <w:t>(</w:t>
      </w:r>
      <w:r w:rsidRPr="0047599C">
        <w:rPr>
          <w:rFonts w:ascii="Garamond" w:eastAsiaTheme="minorHAnsi" w:hAnsi="Garamond" w:cstheme="minorBidi"/>
          <w:lang w:val="es-CL" w:eastAsia="en-US"/>
        </w:rPr>
        <w:t>http://athena.unige.ch/athena/chartier/chartier_lenguas_lecturas_mundo_digital.html</w:t>
      </w:r>
      <w:r>
        <w:rPr>
          <w:rFonts w:ascii="Garamond" w:eastAsiaTheme="minorHAnsi" w:hAnsi="Garamond" w:cstheme="minorBidi"/>
          <w:lang w:val="es-CL" w:eastAsia="en-US"/>
        </w:rPr>
        <w:t>)</w:t>
      </w:r>
    </w:p>
    <w:p w14:paraId="6973FD6A" w14:textId="77777777" w:rsidR="00F1481D" w:rsidRDefault="00F1481D" w:rsidP="00F1481D">
      <w:pPr>
        <w:spacing w:line="276" w:lineRule="auto"/>
        <w:ind w:left="357"/>
        <w:jc w:val="both"/>
        <w:rPr>
          <w:rFonts w:ascii="Garamond" w:eastAsiaTheme="minorHAnsi" w:hAnsi="Garamond" w:cstheme="minorBidi"/>
          <w:lang w:eastAsia="en-US"/>
        </w:rPr>
      </w:pPr>
      <w:proofErr w:type="spellStart"/>
      <w:r w:rsidRPr="001B5CE3">
        <w:rPr>
          <w:rFonts w:ascii="Garamond" w:eastAsiaTheme="minorHAnsi" w:hAnsi="Garamond" w:cstheme="minorBidi"/>
          <w:lang w:eastAsia="en-US"/>
        </w:rPr>
        <w:t>Chartier</w:t>
      </w:r>
      <w:proofErr w:type="spellEnd"/>
      <w:r w:rsidRPr="001B5CE3">
        <w:rPr>
          <w:rFonts w:ascii="Garamond" w:eastAsiaTheme="minorHAnsi" w:hAnsi="Garamond" w:cstheme="minorBidi"/>
          <w:lang w:eastAsia="en-US"/>
        </w:rPr>
        <w:t xml:space="preserve">, Roger. </w:t>
      </w:r>
      <w:r w:rsidRPr="0047599C">
        <w:rPr>
          <w:rFonts w:ascii="Garamond" w:eastAsiaTheme="minorHAnsi" w:hAnsi="Garamond" w:cstheme="minorBidi"/>
          <w:lang w:eastAsia="en-US"/>
        </w:rPr>
        <w:t>“¿Muerte o transfiguración del lector”.</w:t>
      </w:r>
      <w:r w:rsidR="0047599C" w:rsidRPr="0047599C">
        <w:rPr>
          <w:rFonts w:ascii="Garamond" w:eastAsiaTheme="minorHAnsi" w:hAnsi="Garamond" w:cstheme="minorBidi"/>
          <w:lang w:eastAsia="en-US"/>
        </w:rPr>
        <w:t xml:space="preserve"> E</w:t>
      </w:r>
      <w:r w:rsidR="0047599C">
        <w:rPr>
          <w:rFonts w:ascii="Garamond" w:eastAsiaTheme="minorHAnsi" w:hAnsi="Garamond" w:cstheme="minorBidi"/>
          <w:lang w:eastAsia="en-US"/>
        </w:rPr>
        <w:t>n</w:t>
      </w:r>
      <w:r w:rsidRPr="0047599C">
        <w:rPr>
          <w:rFonts w:ascii="Garamond" w:eastAsiaTheme="minorHAnsi" w:hAnsi="Garamond" w:cstheme="minorBidi"/>
          <w:lang w:eastAsia="en-US"/>
        </w:rPr>
        <w:t xml:space="preserve"> </w:t>
      </w:r>
      <w:r w:rsidRPr="0047599C">
        <w:rPr>
          <w:rFonts w:ascii="Garamond" w:eastAsiaTheme="minorHAnsi" w:hAnsi="Garamond" w:cstheme="minorBidi"/>
          <w:i/>
          <w:lang w:eastAsia="en-US"/>
        </w:rPr>
        <w:t>Las revoluciones de la cultura escrita</w:t>
      </w:r>
      <w:r w:rsidRPr="00F1481D">
        <w:rPr>
          <w:rFonts w:ascii="Garamond" w:eastAsiaTheme="minorHAnsi" w:hAnsi="Garamond" w:cstheme="minorBidi"/>
          <w:lang w:eastAsia="en-US"/>
        </w:rPr>
        <w:t xml:space="preserve">. </w:t>
      </w:r>
      <w:r>
        <w:rPr>
          <w:rFonts w:ascii="Garamond" w:eastAsiaTheme="minorHAnsi" w:hAnsi="Garamond" w:cstheme="minorBidi"/>
          <w:lang w:eastAsia="en-US"/>
        </w:rPr>
        <w:t xml:space="preserve">Barcelona: </w:t>
      </w:r>
      <w:proofErr w:type="spellStart"/>
      <w:r>
        <w:rPr>
          <w:rFonts w:ascii="Garamond" w:eastAsiaTheme="minorHAnsi" w:hAnsi="Garamond" w:cstheme="minorBidi"/>
          <w:lang w:eastAsia="en-US"/>
        </w:rPr>
        <w:t>Gedisa</w:t>
      </w:r>
      <w:proofErr w:type="spellEnd"/>
      <w:r>
        <w:rPr>
          <w:rFonts w:ascii="Garamond" w:eastAsiaTheme="minorHAnsi" w:hAnsi="Garamond" w:cstheme="minorBidi"/>
          <w:lang w:eastAsia="en-US"/>
        </w:rPr>
        <w:t>, 2000, 101-120.</w:t>
      </w:r>
    </w:p>
    <w:p w14:paraId="21CDBB7E" w14:textId="77777777" w:rsidR="00F1481D" w:rsidRPr="00F1481D" w:rsidRDefault="00F1481D" w:rsidP="00BE1E22">
      <w:pPr>
        <w:spacing w:after="200" w:line="276" w:lineRule="auto"/>
        <w:ind w:left="360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>(</w:t>
      </w:r>
      <w:r w:rsidRPr="00F1481D">
        <w:rPr>
          <w:rFonts w:ascii="Garamond" w:eastAsiaTheme="minorHAnsi" w:hAnsi="Garamond" w:cstheme="minorBidi"/>
          <w:lang w:eastAsia="en-US"/>
        </w:rPr>
        <w:t>http://www.cervantesvirtual.com/bib/historia/CarlosV/recurso1.shtml</w:t>
      </w:r>
      <w:r>
        <w:rPr>
          <w:rFonts w:ascii="Garamond" w:eastAsiaTheme="minorHAnsi" w:hAnsi="Garamond" w:cstheme="minorBidi"/>
          <w:lang w:eastAsia="en-US"/>
        </w:rPr>
        <w:t>)</w:t>
      </w:r>
    </w:p>
    <w:p w14:paraId="6C9E82D3" w14:textId="77777777" w:rsidR="003D77F4" w:rsidRDefault="003D77F4" w:rsidP="0042703C">
      <w:pPr>
        <w:spacing w:line="276" w:lineRule="auto"/>
        <w:ind w:left="357"/>
        <w:jc w:val="both"/>
        <w:rPr>
          <w:rFonts w:ascii="Garamond" w:eastAsiaTheme="minorHAnsi" w:hAnsi="Garamond" w:cstheme="minorBidi"/>
          <w:lang w:val="en-US" w:eastAsia="en-US"/>
        </w:rPr>
      </w:pPr>
      <w:r>
        <w:rPr>
          <w:rFonts w:ascii="Garamond" w:eastAsiaTheme="minorHAnsi" w:hAnsi="Garamond" w:cstheme="minorBidi"/>
          <w:lang w:val="en-US" w:eastAsia="en-US"/>
        </w:rPr>
        <w:t xml:space="preserve">Cohen, Daniel J. “History and the second decade of the web”. </w:t>
      </w:r>
      <w:r w:rsidRPr="0047599C">
        <w:rPr>
          <w:rFonts w:ascii="Garamond" w:eastAsiaTheme="minorHAnsi" w:hAnsi="Garamond" w:cstheme="minorBidi"/>
          <w:i/>
          <w:lang w:val="en-US" w:eastAsia="en-US"/>
        </w:rPr>
        <w:t>Rethinking History</w:t>
      </w:r>
      <w:r>
        <w:rPr>
          <w:rFonts w:ascii="Garamond" w:eastAsiaTheme="minorHAnsi" w:hAnsi="Garamond" w:cstheme="minorBidi"/>
          <w:lang w:val="en-US" w:eastAsia="en-US"/>
        </w:rPr>
        <w:t>, 8:</w:t>
      </w:r>
      <w:r w:rsidR="0047599C">
        <w:rPr>
          <w:rFonts w:ascii="Garamond" w:eastAsiaTheme="minorHAnsi" w:hAnsi="Garamond" w:cstheme="minorBidi"/>
          <w:lang w:val="en-US" w:eastAsia="en-US"/>
        </w:rPr>
        <w:t xml:space="preserve"> </w:t>
      </w:r>
      <w:r>
        <w:rPr>
          <w:rFonts w:ascii="Garamond" w:eastAsiaTheme="minorHAnsi" w:hAnsi="Garamond" w:cstheme="minorBidi"/>
          <w:lang w:val="en-US" w:eastAsia="en-US"/>
        </w:rPr>
        <w:t>2 (2004): 293-301.</w:t>
      </w:r>
    </w:p>
    <w:p w14:paraId="180DBF62" w14:textId="77777777" w:rsidR="003D77F4" w:rsidRDefault="003D77F4" w:rsidP="003D77F4">
      <w:pPr>
        <w:spacing w:after="200" w:line="276" w:lineRule="auto"/>
        <w:ind w:left="357"/>
        <w:jc w:val="both"/>
        <w:rPr>
          <w:rFonts w:ascii="Garamond" w:eastAsiaTheme="minorHAnsi" w:hAnsi="Garamond" w:cstheme="minorBidi"/>
          <w:lang w:val="en-US" w:eastAsia="en-US"/>
        </w:rPr>
      </w:pPr>
      <w:r>
        <w:rPr>
          <w:rFonts w:ascii="Garamond" w:eastAsiaTheme="minorHAnsi" w:hAnsi="Garamond" w:cstheme="minorBidi"/>
          <w:lang w:val="en-US" w:eastAsia="en-US"/>
        </w:rPr>
        <w:t>(</w:t>
      </w:r>
      <w:r w:rsidRPr="003D77F4">
        <w:rPr>
          <w:rFonts w:ascii="Garamond" w:eastAsiaTheme="minorHAnsi" w:hAnsi="Garamond" w:cstheme="minorBidi"/>
          <w:lang w:val="en-US" w:eastAsia="en-US"/>
        </w:rPr>
        <w:t>http://chnm.gmu.edu/essays-on-history-new-media/essays/?essayid=34</w:t>
      </w:r>
      <w:r>
        <w:rPr>
          <w:rFonts w:ascii="Garamond" w:eastAsiaTheme="minorHAnsi" w:hAnsi="Garamond" w:cstheme="minorBidi"/>
          <w:lang w:val="en-US" w:eastAsia="en-US"/>
        </w:rPr>
        <w:t>)</w:t>
      </w:r>
    </w:p>
    <w:p w14:paraId="6273C746" w14:textId="77777777" w:rsidR="0042703C" w:rsidRDefault="0042703C" w:rsidP="0042703C">
      <w:pPr>
        <w:spacing w:line="276" w:lineRule="auto"/>
        <w:ind w:left="357"/>
        <w:jc w:val="both"/>
        <w:rPr>
          <w:rFonts w:ascii="Garamond" w:eastAsiaTheme="minorHAnsi" w:hAnsi="Garamond" w:cstheme="minorBidi"/>
          <w:lang w:val="en-US" w:eastAsia="en-US"/>
        </w:rPr>
      </w:pPr>
      <w:proofErr w:type="spellStart"/>
      <w:r w:rsidRPr="007A7C71">
        <w:rPr>
          <w:rFonts w:ascii="Garamond" w:eastAsiaTheme="minorHAnsi" w:hAnsi="Garamond" w:cstheme="minorBidi"/>
          <w:lang w:val="en-US" w:eastAsia="en-US"/>
        </w:rPr>
        <w:t>Darnton</w:t>
      </w:r>
      <w:proofErr w:type="spellEnd"/>
      <w:r w:rsidRPr="007A7C71">
        <w:rPr>
          <w:rFonts w:ascii="Garamond" w:eastAsiaTheme="minorHAnsi" w:hAnsi="Garamond" w:cstheme="minorBidi"/>
          <w:lang w:val="en-US" w:eastAsia="en-US"/>
        </w:rPr>
        <w:t xml:space="preserve">, Robert. “The New Age of the Book”. </w:t>
      </w:r>
      <w:r w:rsidRPr="001603D3">
        <w:rPr>
          <w:rFonts w:ascii="Garamond" w:eastAsiaTheme="minorHAnsi" w:hAnsi="Garamond" w:cstheme="minorBidi"/>
          <w:i/>
          <w:lang w:val="en-US" w:eastAsia="en-US"/>
        </w:rPr>
        <w:t>New York Review of Books</w:t>
      </w:r>
      <w:r w:rsidRPr="0042703C">
        <w:rPr>
          <w:rFonts w:ascii="Garamond" w:eastAsiaTheme="minorHAnsi" w:hAnsi="Garamond" w:cstheme="minorBidi"/>
          <w:lang w:val="en-US" w:eastAsia="en-US"/>
        </w:rPr>
        <w:t xml:space="preserve"> (18 </w:t>
      </w:r>
      <w:proofErr w:type="spellStart"/>
      <w:r w:rsidRPr="0042703C">
        <w:rPr>
          <w:rFonts w:ascii="Garamond" w:eastAsiaTheme="minorHAnsi" w:hAnsi="Garamond" w:cstheme="minorBidi"/>
          <w:lang w:val="en-US" w:eastAsia="en-US"/>
        </w:rPr>
        <w:t>marzo</w:t>
      </w:r>
      <w:proofErr w:type="spellEnd"/>
      <w:r w:rsidRPr="0042703C">
        <w:rPr>
          <w:rFonts w:ascii="Garamond" w:eastAsiaTheme="minorHAnsi" w:hAnsi="Garamond" w:cstheme="minorBidi"/>
          <w:lang w:val="en-US" w:eastAsia="en-US"/>
        </w:rPr>
        <w:t xml:space="preserve"> 1999).</w:t>
      </w:r>
    </w:p>
    <w:p w14:paraId="0EB0BCDF" w14:textId="77777777" w:rsidR="0042703C" w:rsidRDefault="0042703C" w:rsidP="0047599C">
      <w:pPr>
        <w:spacing w:line="276" w:lineRule="auto"/>
        <w:ind w:left="357"/>
        <w:jc w:val="both"/>
        <w:rPr>
          <w:rFonts w:ascii="Garamond" w:eastAsiaTheme="minorHAnsi" w:hAnsi="Garamond" w:cstheme="minorBidi"/>
          <w:lang w:val="en-US" w:eastAsia="en-US"/>
        </w:rPr>
      </w:pPr>
      <w:r>
        <w:rPr>
          <w:rFonts w:ascii="Garamond" w:eastAsiaTheme="minorHAnsi" w:hAnsi="Garamond" w:cstheme="minorBidi"/>
          <w:lang w:val="en-US" w:eastAsia="en-US"/>
        </w:rPr>
        <w:t>(</w:t>
      </w:r>
      <w:r w:rsidR="00FF70E4" w:rsidRPr="00FF70E4">
        <w:rPr>
          <w:rFonts w:ascii="Garamond" w:eastAsiaTheme="minorHAnsi" w:hAnsi="Garamond" w:cstheme="minorBidi"/>
          <w:lang w:val="en-US" w:eastAsia="en-US"/>
        </w:rPr>
        <w:t>http://www.nybooks.com/articles/archives/1999/mar/18/the-new-age-of-the-book/</w:t>
      </w:r>
      <w:r>
        <w:rPr>
          <w:rFonts w:ascii="Garamond" w:eastAsiaTheme="minorHAnsi" w:hAnsi="Garamond" w:cstheme="minorBidi"/>
          <w:lang w:val="en-US" w:eastAsia="en-US"/>
        </w:rPr>
        <w:t>)</w:t>
      </w:r>
    </w:p>
    <w:p w14:paraId="2D4A74D4" w14:textId="77777777" w:rsidR="00FF70E4" w:rsidRPr="00FF70E4" w:rsidRDefault="0047599C" w:rsidP="0047599C">
      <w:pPr>
        <w:spacing w:after="200" w:line="276" w:lineRule="auto"/>
        <w:ind w:left="360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(versión castellana: </w:t>
      </w:r>
      <w:r w:rsidRPr="0047599C">
        <w:rPr>
          <w:rFonts w:ascii="Garamond" w:eastAsiaTheme="minorHAnsi" w:hAnsi="Garamond" w:cstheme="minorBidi"/>
          <w:lang w:eastAsia="en-US"/>
        </w:rPr>
        <w:t>http://www.etcetera.com.mx/1999/350/ensayos2.html</w:t>
      </w:r>
      <w:r>
        <w:rPr>
          <w:rFonts w:ascii="Garamond" w:eastAsiaTheme="minorHAnsi" w:hAnsi="Garamond" w:cstheme="minorBidi"/>
          <w:lang w:eastAsia="en-US"/>
        </w:rPr>
        <w:t>)</w:t>
      </w:r>
    </w:p>
    <w:p w14:paraId="1C70BD3D" w14:textId="77777777" w:rsidR="00836386" w:rsidRDefault="0042703C" w:rsidP="0042703C">
      <w:pPr>
        <w:spacing w:after="200" w:line="276" w:lineRule="auto"/>
        <w:ind w:left="360"/>
        <w:jc w:val="both"/>
        <w:rPr>
          <w:rFonts w:ascii="Garamond" w:eastAsiaTheme="minorHAnsi" w:hAnsi="Garamond" w:cstheme="minorBidi"/>
          <w:lang w:eastAsia="en-US"/>
        </w:rPr>
      </w:pPr>
      <w:r w:rsidRPr="001B5CE3">
        <w:rPr>
          <w:rFonts w:ascii="Garamond" w:eastAsiaTheme="minorHAnsi" w:hAnsi="Garamond" w:cstheme="minorBidi"/>
          <w:lang w:val="it-IT" w:eastAsia="en-US"/>
        </w:rPr>
        <w:t xml:space="preserve">Gallini, Stefania y Serge Noiret. </w:t>
      </w:r>
      <w:r w:rsidRPr="0042703C">
        <w:rPr>
          <w:rFonts w:ascii="Garamond" w:eastAsiaTheme="minorHAnsi" w:hAnsi="Garamond" w:cstheme="minorBidi"/>
          <w:lang w:val="es-CL" w:eastAsia="en-US"/>
        </w:rPr>
        <w:t xml:space="preserve">“La historia digital en la era del Web 2.0. Introducción al dossier Historia digital”. </w:t>
      </w:r>
      <w:r w:rsidRPr="0042703C">
        <w:rPr>
          <w:rFonts w:ascii="Garamond" w:eastAsiaTheme="minorHAnsi" w:hAnsi="Garamond" w:cstheme="minorBidi"/>
          <w:i/>
          <w:lang w:eastAsia="en-US"/>
        </w:rPr>
        <w:t>Historia Crítica</w:t>
      </w:r>
      <w:r w:rsidRPr="0042703C">
        <w:rPr>
          <w:rFonts w:ascii="Garamond" w:eastAsiaTheme="minorHAnsi" w:hAnsi="Garamond" w:cstheme="minorBidi"/>
          <w:lang w:eastAsia="en-US"/>
        </w:rPr>
        <w:t>, 43 (enero-abril 2011): 16-37.</w:t>
      </w:r>
    </w:p>
    <w:p w14:paraId="2C1886EE" w14:textId="77777777" w:rsidR="008F2456" w:rsidRPr="001E2931" w:rsidRDefault="008F2456" w:rsidP="001E2931">
      <w:pPr>
        <w:spacing w:line="276" w:lineRule="auto"/>
        <w:ind w:left="357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 xml:space="preserve">Garzón </w:t>
      </w:r>
      <w:proofErr w:type="spellStart"/>
      <w:r>
        <w:rPr>
          <w:rFonts w:ascii="Garamond" w:eastAsiaTheme="minorHAnsi" w:hAnsi="Garamond" w:cstheme="minorBidi"/>
          <w:lang w:eastAsia="en-US"/>
        </w:rPr>
        <w:t>Rogé</w:t>
      </w:r>
      <w:proofErr w:type="spellEnd"/>
      <w:r>
        <w:rPr>
          <w:rFonts w:ascii="Garamond" w:eastAsiaTheme="minorHAnsi" w:hAnsi="Garamond" w:cstheme="minorBidi"/>
          <w:lang w:eastAsia="en-US"/>
        </w:rPr>
        <w:t xml:space="preserve">, Mariana. </w:t>
      </w:r>
      <w:r w:rsidRPr="003710EC">
        <w:rPr>
          <w:rFonts w:ascii="Garamond" w:eastAsiaTheme="minorHAnsi" w:hAnsi="Garamond" w:cstheme="minorBidi"/>
          <w:lang w:val="es-CL" w:eastAsia="en-US"/>
        </w:rPr>
        <w:t xml:space="preserve">“Entrevista a William J. Turkel”. </w:t>
      </w:r>
      <w:r w:rsidR="001E2931" w:rsidRPr="001E2931">
        <w:rPr>
          <w:rFonts w:ascii="Garamond" w:eastAsiaTheme="minorHAnsi" w:hAnsi="Garamond" w:cstheme="minorBidi"/>
          <w:i/>
          <w:lang w:eastAsia="en-US"/>
        </w:rPr>
        <w:t>Red-historia</w:t>
      </w:r>
      <w:r w:rsidR="001E2931" w:rsidRPr="001E2931">
        <w:rPr>
          <w:rFonts w:ascii="Garamond" w:eastAsiaTheme="minorHAnsi" w:hAnsi="Garamond" w:cstheme="minorBidi"/>
          <w:lang w:eastAsia="en-US"/>
        </w:rPr>
        <w:t xml:space="preserve">, </w:t>
      </w:r>
      <w:r w:rsidR="001E2931">
        <w:rPr>
          <w:rFonts w:ascii="Garamond" w:eastAsiaTheme="minorHAnsi" w:hAnsi="Garamond" w:cstheme="minorBidi"/>
          <w:lang w:eastAsia="en-US"/>
        </w:rPr>
        <w:t xml:space="preserve">2 </w:t>
      </w:r>
      <w:r w:rsidR="001E2931" w:rsidRPr="001E2931">
        <w:rPr>
          <w:rFonts w:ascii="Garamond" w:eastAsiaTheme="minorHAnsi" w:hAnsi="Garamond" w:cstheme="minorBidi"/>
          <w:lang w:eastAsia="en-US"/>
        </w:rPr>
        <w:t>(</w:t>
      </w:r>
      <w:r w:rsidRPr="001E2931">
        <w:rPr>
          <w:rFonts w:ascii="Garamond" w:eastAsiaTheme="minorHAnsi" w:hAnsi="Garamond" w:cstheme="minorBidi"/>
          <w:lang w:eastAsia="en-US"/>
        </w:rPr>
        <w:t>10 agosto 2012).</w:t>
      </w:r>
    </w:p>
    <w:p w14:paraId="43FD3406" w14:textId="77777777" w:rsidR="008F2456" w:rsidRPr="001E2931" w:rsidRDefault="008F2456" w:rsidP="0042703C">
      <w:pPr>
        <w:spacing w:after="200" w:line="276" w:lineRule="auto"/>
        <w:ind w:left="360"/>
        <w:jc w:val="both"/>
        <w:rPr>
          <w:rFonts w:ascii="Garamond" w:eastAsiaTheme="minorHAnsi" w:hAnsi="Garamond" w:cstheme="minorBidi"/>
          <w:lang w:eastAsia="en-US"/>
        </w:rPr>
      </w:pPr>
      <w:r w:rsidRPr="001E2931">
        <w:rPr>
          <w:rFonts w:ascii="Garamond" w:eastAsiaTheme="minorHAnsi" w:hAnsi="Garamond" w:cstheme="minorBidi"/>
          <w:lang w:eastAsia="en-US"/>
        </w:rPr>
        <w:t>(</w:t>
      </w:r>
      <w:r w:rsidR="001E2931" w:rsidRPr="001E2931">
        <w:rPr>
          <w:rFonts w:ascii="Garamond" w:eastAsiaTheme="minorHAnsi" w:hAnsi="Garamond" w:cstheme="minorBidi"/>
          <w:lang w:eastAsia="en-US"/>
        </w:rPr>
        <w:t>http://historiapolitica.com/redhistoria/2012/08/entrevista-a-william-j-turkel)</w:t>
      </w:r>
    </w:p>
    <w:p w14:paraId="63C1A2AB" w14:textId="77777777" w:rsidR="00836386" w:rsidRPr="003710EC" w:rsidRDefault="00836386" w:rsidP="00836386">
      <w:pPr>
        <w:spacing w:after="200"/>
        <w:ind w:left="360"/>
        <w:jc w:val="both"/>
        <w:rPr>
          <w:rFonts w:ascii="Garamond" w:hAnsi="Garamond"/>
          <w:lang w:val="es-CL"/>
        </w:rPr>
      </w:pPr>
      <w:proofErr w:type="spellStart"/>
      <w:r w:rsidRPr="00836386">
        <w:rPr>
          <w:rFonts w:ascii="Garamond" w:hAnsi="Garamond"/>
        </w:rPr>
        <w:t>Ginzburg</w:t>
      </w:r>
      <w:proofErr w:type="spellEnd"/>
      <w:r w:rsidRPr="00836386">
        <w:rPr>
          <w:rFonts w:ascii="Garamond" w:hAnsi="Garamond"/>
        </w:rPr>
        <w:t xml:space="preserve">, Carlo. “Conversar con </w:t>
      </w:r>
      <w:proofErr w:type="spellStart"/>
      <w:r w:rsidRPr="00836386">
        <w:rPr>
          <w:rFonts w:ascii="Garamond" w:hAnsi="Garamond"/>
        </w:rPr>
        <w:t>Orion</w:t>
      </w:r>
      <w:proofErr w:type="spellEnd"/>
      <w:r w:rsidRPr="00836386">
        <w:rPr>
          <w:rFonts w:ascii="Garamond" w:hAnsi="Garamond"/>
        </w:rPr>
        <w:t xml:space="preserve">”. En </w:t>
      </w:r>
      <w:r w:rsidRPr="00836386">
        <w:rPr>
          <w:rFonts w:ascii="Garamond" w:hAnsi="Garamond"/>
          <w:i/>
        </w:rPr>
        <w:t>Tentativas</w:t>
      </w:r>
      <w:r w:rsidRPr="00836386">
        <w:rPr>
          <w:rFonts w:ascii="Garamond" w:hAnsi="Garamond"/>
        </w:rPr>
        <w:t xml:space="preserve">. </w:t>
      </w:r>
      <w:r w:rsidRPr="003710EC">
        <w:rPr>
          <w:rFonts w:ascii="Garamond" w:hAnsi="Garamond"/>
          <w:lang w:val="es-CL"/>
        </w:rPr>
        <w:t>Rosario: Prohistoria, 2004, 229-239.</w:t>
      </w:r>
    </w:p>
    <w:p w14:paraId="168A67D2" w14:textId="77777777" w:rsidR="007A7C71" w:rsidRDefault="007A7C71" w:rsidP="007A7C71">
      <w:pPr>
        <w:ind w:left="357"/>
        <w:jc w:val="both"/>
        <w:rPr>
          <w:rFonts w:ascii="Garamond" w:hAnsi="Garamond"/>
          <w:lang w:val="en-US"/>
        </w:rPr>
      </w:pPr>
      <w:r w:rsidRPr="003710EC">
        <w:rPr>
          <w:rFonts w:ascii="Garamond" w:hAnsi="Garamond"/>
          <w:lang w:val="es-CL"/>
        </w:rPr>
        <w:t xml:space="preserve">Grafton, Anthony. </w:t>
      </w:r>
      <w:r w:rsidRPr="007A7C71">
        <w:rPr>
          <w:rFonts w:ascii="Garamond" w:hAnsi="Garamond"/>
          <w:lang w:val="en-US"/>
        </w:rPr>
        <w:t xml:space="preserve">“Future Reading: digitization and its discontents”. </w:t>
      </w:r>
      <w:r w:rsidRPr="001603D3">
        <w:rPr>
          <w:rFonts w:ascii="Garamond" w:hAnsi="Garamond"/>
          <w:i/>
          <w:lang w:val="en-US"/>
        </w:rPr>
        <w:t>The New Yorker</w:t>
      </w:r>
      <w:r>
        <w:rPr>
          <w:rFonts w:ascii="Garamond" w:hAnsi="Garamond"/>
          <w:lang w:val="en-US"/>
        </w:rPr>
        <w:t xml:space="preserve"> (5 </w:t>
      </w:r>
      <w:proofErr w:type="spellStart"/>
      <w:r>
        <w:rPr>
          <w:rFonts w:ascii="Garamond" w:hAnsi="Garamond"/>
          <w:lang w:val="en-US"/>
        </w:rPr>
        <w:t>noviembre</w:t>
      </w:r>
      <w:proofErr w:type="spellEnd"/>
      <w:r>
        <w:rPr>
          <w:rFonts w:ascii="Garamond" w:hAnsi="Garamond"/>
          <w:lang w:val="en-US"/>
        </w:rPr>
        <w:t xml:space="preserve"> 2007).</w:t>
      </w:r>
    </w:p>
    <w:p w14:paraId="56BD93C4" w14:textId="77777777" w:rsidR="007A7C71" w:rsidRPr="007A7C71" w:rsidRDefault="007A7C71" w:rsidP="00836386">
      <w:pPr>
        <w:spacing w:after="200"/>
        <w:ind w:left="36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</w:t>
      </w:r>
      <w:r w:rsidRPr="007A7C71">
        <w:rPr>
          <w:rFonts w:ascii="Garamond" w:hAnsi="Garamond"/>
          <w:lang w:val="en-US"/>
        </w:rPr>
        <w:t>http://www.newyorker.com/magazine/2007/11/05/future-reading</w:t>
      </w:r>
      <w:r>
        <w:rPr>
          <w:rFonts w:ascii="Garamond" w:hAnsi="Garamond"/>
          <w:lang w:val="en-US"/>
        </w:rPr>
        <w:t>)</w:t>
      </w:r>
    </w:p>
    <w:p w14:paraId="41DAB40C" w14:textId="77777777" w:rsidR="00BB023F" w:rsidRPr="00190C6E" w:rsidRDefault="00BB023F" w:rsidP="00F1481D">
      <w:pPr>
        <w:spacing w:after="200"/>
        <w:ind w:left="357"/>
        <w:jc w:val="both"/>
        <w:rPr>
          <w:rFonts w:ascii="Garamond" w:hAnsi="Garamond"/>
          <w:lang w:val="es-CL"/>
        </w:rPr>
      </w:pPr>
      <w:r>
        <w:rPr>
          <w:rFonts w:ascii="Garamond" w:hAnsi="Garamond"/>
        </w:rPr>
        <w:t xml:space="preserve">Melo Flórez, Jairo A. “Historia digital: la memoria en el archivo infinito”. </w:t>
      </w:r>
      <w:r w:rsidRPr="00190C6E">
        <w:rPr>
          <w:rFonts w:ascii="Garamond" w:hAnsi="Garamond"/>
          <w:i/>
          <w:lang w:val="es-CL"/>
        </w:rPr>
        <w:t>Historia Crítica</w:t>
      </w:r>
      <w:r w:rsidRPr="00190C6E">
        <w:rPr>
          <w:rFonts w:ascii="Garamond" w:hAnsi="Garamond"/>
          <w:lang w:val="es-CL"/>
        </w:rPr>
        <w:t>, 43 (enero-abril 2011): 82-103.</w:t>
      </w:r>
    </w:p>
    <w:p w14:paraId="7E3A1522" w14:textId="77777777" w:rsidR="001B5CE3" w:rsidRPr="001B5CE3" w:rsidRDefault="001B5CE3" w:rsidP="00E44A21">
      <w:pPr>
        <w:ind w:left="357"/>
        <w:jc w:val="both"/>
        <w:rPr>
          <w:rFonts w:ascii="Garamond" w:hAnsi="Garamond"/>
        </w:rPr>
      </w:pPr>
      <w:r w:rsidRPr="00190C6E">
        <w:rPr>
          <w:rFonts w:ascii="Garamond" w:hAnsi="Garamond"/>
          <w:lang w:val="es-CL"/>
        </w:rPr>
        <w:t xml:space="preserve">Muñoz, Ignacio. “Hacer historia en la era digital”. </w:t>
      </w:r>
      <w:r w:rsidRPr="001B5CE3">
        <w:rPr>
          <w:rFonts w:ascii="Garamond" w:hAnsi="Garamond"/>
        </w:rPr>
        <w:t>Pensamiento crítico. Revista digital de historia, 6 (junio 2010).</w:t>
      </w:r>
    </w:p>
    <w:p w14:paraId="1549C552" w14:textId="77777777" w:rsidR="001B5CE3" w:rsidRPr="001B5CE3" w:rsidRDefault="00E44A21" w:rsidP="00F1481D">
      <w:pPr>
        <w:spacing w:after="200"/>
        <w:ind w:left="357"/>
        <w:jc w:val="both"/>
        <w:rPr>
          <w:rFonts w:ascii="Garamond" w:hAnsi="Garamond"/>
        </w:rPr>
      </w:pPr>
      <w:r>
        <w:t>(</w:t>
      </w:r>
      <w:r w:rsidRPr="00E44A21">
        <w:rPr>
          <w:rFonts w:ascii="Garamond" w:hAnsi="Garamond"/>
        </w:rPr>
        <w:t>http://www.pensamientocritico.cl/attachments/109_i-munoz-num-5.pdf</w:t>
      </w:r>
      <w:r>
        <w:rPr>
          <w:rFonts w:ascii="Garamond" w:hAnsi="Garamond"/>
        </w:rPr>
        <w:t>)</w:t>
      </w:r>
    </w:p>
    <w:p w14:paraId="4A2399F4" w14:textId="77777777" w:rsidR="00F50CA2" w:rsidRDefault="00F50CA2" w:rsidP="00F50CA2">
      <w:pPr>
        <w:spacing w:after="200"/>
        <w:ind w:left="360"/>
        <w:jc w:val="both"/>
        <w:rPr>
          <w:rFonts w:ascii="Garamond" w:hAnsi="Garamond"/>
        </w:rPr>
      </w:pPr>
      <w:r w:rsidRPr="001603D3">
        <w:rPr>
          <w:rFonts w:ascii="Garamond" w:eastAsiaTheme="minorHAnsi" w:hAnsi="Garamond" w:cstheme="minorBidi"/>
          <w:lang w:eastAsia="en-US"/>
        </w:rPr>
        <w:lastRenderedPageBreak/>
        <w:t xml:space="preserve">Pons, Anaclet. </w:t>
      </w:r>
      <w:r w:rsidRPr="001603D3">
        <w:rPr>
          <w:rFonts w:ascii="Garamond" w:eastAsiaTheme="minorHAnsi" w:hAnsi="Garamond" w:cstheme="minorBidi"/>
          <w:lang w:val="es-CL" w:eastAsia="en-US"/>
        </w:rPr>
        <w:t xml:space="preserve">“Guardar como. La historia y las fuentes digitales”. </w:t>
      </w:r>
      <w:r w:rsidRPr="001603D3">
        <w:rPr>
          <w:rFonts w:ascii="Garamond" w:hAnsi="Garamond"/>
          <w:i/>
        </w:rPr>
        <w:t>Historia Crítica</w:t>
      </w:r>
      <w:r w:rsidRPr="001603D3">
        <w:rPr>
          <w:rFonts w:ascii="Garamond" w:hAnsi="Garamond"/>
        </w:rPr>
        <w:t>, 43 (enero-abril 2011): 38-61.</w:t>
      </w:r>
    </w:p>
    <w:p w14:paraId="52D60433" w14:textId="77777777" w:rsidR="00F50CA2" w:rsidRDefault="00F50CA2" w:rsidP="00F50CA2">
      <w:pPr>
        <w:ind w:left="357"/>
        <w:jc w:val="both"/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/>
        </w:rPr>
        <w:t xml:space="preserve">Pons, Anaclet. “La historia maleable. A propósito de internet”. </w:t>
      </w:r>
      <w:r w:rsidRPr="001603D3">
        <w:rPr>
          <w:rFonts w:ascii="Garamond" w:eastAsiaTheme="minorHAnsi" w:hAnsi="Garamond" w:cstheme="minorBidi"/>
          <w:i/>
          <w:lang w:eastAsia="en-US"/>
        </w:rPr>
        <w:t>Hispania. Revista española de historia</w:t>
      </w:r>
      <w:r>
        <w:rPr>
          <w:rFonts w:ascii="Garamond" w:eastAsiaTheme="minorHAnsi" w:hAnsi="Garamond" w:cstheme="minorBidi"/>
          <w:lang w:eastAsia="en-US"/>
        </w:rPr>
        <w:t>, 66: 222 (2006): 109-130.</w:t>
      </w:r>
    </w:p>
    <w:p w14:paraId="776BFB34" w14:textId="77777777" w:rsidR="00F50CA2" w:rsidRPr="001603D3" w:rsidRDefault="00F50CA2" w:rsidP="00F50CA2">
      <w:pPr>
        <w:spacing w:after="20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Pr="00C76441">
        <w:rPr>
          <w:rFonts w:ascii="Garamond" w:hAnsi="Garamond"/>
        </w:rPr>
        <w:t>http://hispania.revistas.csic.es/index.php/hispania/article/view/4/4</w:t>
      </w:r>
      <w:r>
        <w:rPr>
          <w:rFonts w:ascii="Garamond" w:hAnsi="Garamond"/>
        </w:rPr>
        <w:t xml:space="preserve">) </w:t>
      </w:r>
    </w:p>
    <w:p w14:paraId="04910290" w14:textId="77777777" w:rsidR="00BB023F" w:rsidRDefault="00BB023F" w:rsidP="00836386">
      <w:pPr>
        <w:spacing w:after="200"/>
        <w:ind w:left="360"/>
        <w:jc w:val="both"/>
        <w:rPr>
          <w:rFonts w:ascii="Garamond" w:hAnsi="Garamond"/>
        </w:rPr>
      </w:pPr>
      <w:r w:rsidRPr="008B2390">
        <w:rPr>
          <w:rFonts w:ascii="Garamond" w:hAnsi="Garamond"/>
        </w:rPr>
        <w:t xml:space="preserve">Quiroga, Nicolás. </w:t>
      </w:r>
      <w:r>
        <w:rPr>
          <w:rFonts w:ascii="Garamond" w:hAnsi="Garamond"/>
        </w:rPr>
        <w:t xml:space="preserve">“Blogs de historia: usos y posibilidades”. </w:t>
      </w:r>
      <w:r w:rsidRPr="00BB023F">
        <w:rPr>
          <w:rFonts w:ascii="Garamond" w:hAnsi="Garamond"/>
          <w:i/>
        </w:rPr>
        <w:t>Historia Crítica</w:t>
      </w:r>
      <w:r>
        <w:rPr>
          <w:rFonts w:ascii="Garamond" w:hAnsi="Garamond"/>
        </w:rPr>
        <w:t>, 43 (enero-abril 2011): 62-80.</w:t>
      </w:r>
    </w:p>
    <w:p w14:paraId="4A1C0DC7" w14:textId="77777777" w:rsidR="003D77F4" w:rsidRPr="008F2456" w:rsidRDefault="00744A5C" w:rsidP="003D77F4">
      <w:pPr>
        <w:ind w:left="357"/>
        <w:jc w:val="both"/>
        <w:rPr>
          <w:rFonts w:ascii="Garamond" w:hAnsi="Garamond"/>
          <w:lang w:val="en-US"/>
        </w:rPr>
      </w:pPr>
      <w:r w:rsidRPr="003710EC">
        <w:rPr>
          <w:rFonts w:ascii="Garamond" w:hAnsi="Garamond"/>
          <w:lang w:val="es-CL"/>
        </w:rPr>
        <w:t xml:space="preserve">Rosenzweig, Roy. </w:t>
      </w:r>
      <w:r w:rsidRPr="003D77F4">
        <w:rPr>
          <w:rFonts w:ascii="Garamond" w:hAnsi="Garamond"/>
          <w:lang w:val="en-US"/>
        </w:rPr>
        <w:t xml:space="preserve">“Scarcity or abundance? </w:t>
      </w:r>
      <w:r w:rsidRPr="00744A5C">
        <w:rPr>
          <w:rFonts w:ascii="Garamond" w:hAnsi="Garamond"/>
          <w:lang w:val="en-US"/>
        </w:rPr>
        <w:t xml:space="preserve">Preserving the past in a digital era”. </w:t>
      </w:r>
      <w:r w:rsidRPr="008F2456">
        <w:rPr>
          <w:rFonts w:ascii="Garamond" w:hAnsi="Garamond"/>
          <w:i/>
          <w:lang w:val="en-US"/>
        </w:rPr>
        <w:t>The American Historical Review</w:t>
      </w:r>
      <w:r w:rsidRPr="008F2456">
        <w:rPr>
          <w:rFonts w:ascii="Garamond" w:hAnsi="Garamond"/>
          <w:lang w:val="en-US"/>
        </w:rPr>
        <w:t>, 108:3 (2003): 735-762.</w:t>
      </w:r>
    </w:p>
    <w:p w14:paraId="31495F5D" w14:textId="77777777" w:rsidR="003D77F4" w:rsidRPr="008F2456" w:rsidRDefault="003D77F4" w:rsidP="00836386">
      <w:pPr>
        <w:spacing w:after="200"/>
        <w:ind w:left="360"/>
        <w:jc w:val="both"/>
        <w:rPr>
          <w:rFonts w:ascii="Garamond" w:hAnsi="Garamond"/>
          <w:lang w:val="en-US"/>
        </w:rPr>
      </w:pPr>
      <w:r w:rsidRPr="008F2456">
        <w:rPr>
          <w:rFonts w:ascii="Garamond" w:hAnsi="Garamond"/>
          <w:lang w:val="en-US"/>
        </w:rPr>
        <w:t>(http://chnm.gmu.edu/essays-on-history-new-media/essays/?essayid=6)</w:t>
      </w:r>
    </w:p>
    <w:p w14:paraId="66DC44FB" w14:textId="77777777" w:rsidR="003D77F4" w:rsidRDefault="003D77F4" w:rsidP="003D77F4">
      <w:pPr>
        <w:ind w:left="357"/>
        <w:jc w:val="both"/>
        <w:rPr>
          <w:rFonts w:ascii="Garamond" w:hAnsi="Garamond"/>
          <w:lang w:val="en-US"/>
        </w:rPr>
      </w:pPr>
      <w:proofErr w:type="spellStart"/>
      <w:r w:rsidRPr="008F2456">
        <w:rPr>
          <w:rFonts w:ascii="Garamond" w:hAnsi="Garamond"/>
          <w:lang w:val="en-US"/>
        </w:rPr>
        <w:t>Rosenzweig</w:t>
      </w:r>
      <w:proofErr w:type="spellEnd"/>
      <w:r w:rsidRPr="008F2456">
        <w:rPr>
          <w:rFonts w:ascii="Garamond" w:hAnsi="Garamond"/>
          <w:lang w:val="en-US"/>
        </w:rPr>
        <w:t xml:space="preserve">, Roy. </w:t>
      </w:r>
      <w:r w:rsidRPr="003D77F4">
        <w:rPr>
          <w:rFonts w:ascii="Garamond" w:hAnsi="Garamond"/>
          <w:lang w:val="en-US"/>
        </w:rPr>
        <w:t xml:space="preserve">“Wizards, bureaucrats, warriors &amp; hackers: writing the history of the Internet”. </w:t>
      </w:r>
      <w:r w:rsidRPr="001603D3">
        <w:rPr>
          <w:rFonts w:ascii="Garamond" w:hAnsi="Garamond"/>
          <w:i/>
          <w:lang w:val="en-US"/>
        </w:rPr>
        <w:t>The American Historical Review</w:t>
      </w:r>
      <w:r>
        <w:rPr>
          <w:rFonts w:ascii="Garamond" w:hAnsi="Garamond"/>
          <w:lang w:val="en-US"/>
        </w:rPr>
        <w:t>, 103:5 (1998): 1530-1552.</w:t>
      </w:r>
    </w:p>
    <w:p w14:paraId="2B4F34FD" w14:textId="77777777" w:rsidR="00744A5C" w:rsidRPr="001603D3" w:rsidRDefault="003D77F4" w:rsidP="00836386">
      <w:pPr>
        <w:spacing w:after="200"/>
        <w:ind w:left="36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</w:t>
      </w:r>
      <w:r w:rsidRPr="003D77F4">
        <w:rPr>
          <w:rFonts w:ascii="Garamond" w:hAnsi="Garamond"/>
          <w:lang w:val="en-US"/>
        </w:rPr>
        <w:t>http://chnm.gmu.edu/essay</w:t>
      </w:r>
      <w:r w:rsidRPr="001603D3">
        <w:rPr>
          <w:rFonts w:ascii="Garamond" w:hAnsi="Garamond"/>
          <w:lang w:val="en-US"/>
        </w:rPr>
        <w:t>s-on-history-new-media/essays/?essayid=25)</w:t>
      </w:r>
      <w:r w:rsidR="00744A5C" w:rsidRPr="001603D3">
        <w:rPr>
          <w:rFonts w:ascii="Garamond" w:hAnsi="Garamond"/>
          <w:lang w:val="en-US"/>
        </w:rPr>
        <w:t xml:space="preserve">  </w:t>
      </w:r>
    </w:p>
    <w:p w14:paraId="18B0A5A7" w14:textId="77777777" w:rsidR="00361071" w:rsidRDefault="00361071" w:rsidP="00361071">
      <w:pPr>
        <w:ind w:left="357"/>
        <w:jc w:val="both"/>
        <w:rPr>
          <w:rFonts w:ascii="Garamond" w:hAnsi="Garamond"/>
          <w:lang w:val="en-US"/>
        </w:rPr>
      </w:pPr>
      <w:r w:rsidRPr="001B5CE3">
        <w:rPr>
          <w:rFonts w:ascii="Garamond" w:hAnsi="Garamond"/>
          <w:lang w:val="en-US"/>
        </w:rPr>
        <w:t xml:space="preserve">Trask, David. </w:t>
      </w:r>
      <w:r w:rsidRPr="00361071">
        <w:rPr>
          <w:rFonts w:ascii="Garamond" w:hAnsi="Garamond"/>
          <w:lang w:val="en-US"/>
        </w:rPr>
        <w:t>“Did the sans-</w:t>
      </w:r>
      <w:proofErr w:type="spellStart"/>
      <w:r w:rsidRPr="00361071">
        <w:rPr>
          <w:rFonts w:ascii="Garamond" w:hAnsi="Garamond"/>
          <w:lang w:val="en-US"/>
        </w:rPr>
        <w:t>coulottes</w:t>
      </w:r>
      <w:proofErr w:type="spellEnd"/>
      <w:r w:rsidRPr="00361071">
        <w:rPr>
          <w:rFonts w:ascii="Garamond" w:hAnsi="Garamond"/>
          <w:lang w:val="en-US"/>
        </w:rPr>
        <w:t xml:space="preserve"> wear Nikes? </w:t>
      </w:r>
      <w:r>
        <w:rPr>
          <w:rFonts w:ascii="Garamond" w:hAnsi="Garamond"/>
          <w:lang w:val="en-US"/>
        </w:rPr>
        <w:t xml:space="preserve">The impact of electronic media on the understanding and teaching of History”. </w:t>
      </w:r>
      <w:r w:rsidRPr="0047599C">
        <w:rPr>
          <w:rFonts w:ascii="Garamond" w:hAnsi="Garamond"/>
          <w:i/>
          <w:lang w:val="en-US"/>
        </w:rPr>
        <w:t>The History Teacher</w:t>
      </w:r>
      <w:r>
        <w:rPr>
          <w:rFonts w:ascii="Garamond" w:hAnsi="Garamond"/>
          <w:lang w:val="en-US"/>
        </w:rPr>
        <w:t>, 35:</w:t>
      </w:r>
      <w:r w:rsidR="0047599C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4 (2002): 473-489.</w:t>
      </w:r>
    </w:p>
    <w:p w14:paraId="4BCFC60B" w14:textId="77777777" w:rsidR="00361071" w:rsidRPr="00361071" w:rsidRDefault="00361071" w:rsidP="00BB023F">
      <w:pPr>
        <w:spacing w:after="200"/>
        <w:ind w:left="36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</w:t>
      </w:r>
      <w:r w:rsidRPr="00361071">
        <w:rPr>
          <w:rFonts w:ascii="Garamond" w:hAnsi="Garamond"/>
          <w:lang w:val="en-US"/>
        </w:rPr>
        <w:t>http://gallery.carnegiefoundation.org/collections/castl_he/mkelly/data/Trask.html</w:t>
      </w:r>
      <w:r>
        <w:rPr>
          <w:rFonts w:ascii="Garamond" w:hAnsi="Garamond"/>
          <w:lang w:val="en-US"/>
        </w:rPr>
        <w:t>)</w:t>
      </w:r>
    </w:p>
    <w:p w14:paraId="7CED6DAF" w14:textId="77777777" w:rsidR="00BF5115" w:rsidRPr="00361071" w:rsidRDefault="00BF5115" w:rsidP="00BF5115">
      <w:pPr>
        <w:pStyle w:val="Prrafodelista"/>
        <w:spacing w:after="200" w:line="276" w:lineRule="auto"/>
        <w:jc w:val="both"/>
        <w:rPr>
          <w:rFonts w:ascii="Garamond" w:eastAsiaTheme="minorHAnsi" w:hAnsi="Garamond" w:cstheme="minorBidi"/>
          <w:b/>
          <w:sz w:val="26"/>
          <w:szCs w:val="26"/>
          <w:lang w:val="en-US" w:eastAsia="en-US"/>
        </w:rPr>
      </w:pPr>
    </w:p>
    <w:p w14:paraId="3B95BCAC" w14:textId="77777777" w:rsidR="002550A3" w:rsidRDefault="002550A3" w:rsidP="002550A3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Garamond" w:eastAsiaTheme="minorHAnsi" w:hAnsi="Garamond" w:cstheme="minorBidi"/>
          <w:b/>
          <w:smallCaps/>
          <w:sz w:val="26"/>
          <w:szCs w:val="26"/>
          <w:lang w:val="es-CL" w:eastAsia="en-US"/>
        </w:rPr>
      </w:pPr>
      <w:r w:rsidRPr="00BB023F">
        <w:rPr>
          <w:rFonts w:ascii="Garamond" w:eastAsiaTheme="minorHAnsi" w:hAnsi="Garamond" w:cstheme="minorBidi"/>
          <w:b/>
          <w:smallCaps/>
          <w:sz w:val="26"/>
          <w:szCs w:val="26"/>
          <w:lang w:val="es-CL" w:eastAsia="en-US"/>
        </w:rPr>
        <w:t>Bibliografía complementaria</w:t>
      </w:r>
    </w:p>
    <w:p w14:paraId="7A73F41D" w14:textId="77777777" w:rsidR="00C040AB" w:rsidRPr="001B5CE3" w:rsidRDefault="0047599C" w:rsidP="00C040AB">
      <w:pPr>
        <w:pStyle w:val="NormalWeb"/>
        <w:spacing w:before="0" w:beforeAutospacing="0" w:after="0" w:afterAutospacing="0"/>
        <w:ind w:left="357"/>
        <w:jc w:val="both"/>
        <w:rPr>
          <w:rFonts w:ascii="Garamond" w:hAnsi="Garamond"/>
          <w:iCs/>
        </w:rPr>
      </w:pPr>
      <w:r w:rsidRPr="001B5CE3">
        <w:rPr>
          <w:rFonts w:ascii="Garamond" w:hAnsi="Garamond"/>
          <w:iCs/>
        </w:rPr>
        <w:t>Cohen, Daniel</w:t>
      </w:r>
      <w:r w:rsidR="00C040AB" w:rsidRPr="001B5CE3">
        <w:rPr>
          <w:rFonts w:ascii="Garamond" w:hAnsi="Garamond"/>
          <w:iCs/>
        </w:rPr>
        <w:t xml:space="preserve"> J., y</w:t>
      </w:r>
      <w:r w:rsidRPr="001B5CE3">
        <w:rPr>
          <w:rFonts w:ascii="Garamond" w:hAnsi="Garamond"/>
          <w:iCs/>
        </w:rPr>
        <w:t xml:space="preserve"> Roy </w:t>
      </w:r>
      <w:proofErr w:type="spellStart"/>
      <w:r w:rsidRPr="001B5CE3">
        <w:rPr>
          <w:rFonts w:ascii="Garamond" w:hAnsi="Garamond"/>
          <w:iCs/>
        </w:rPr>
        <w:t>Rosenzweig</w:t>
      </w:r>
      <w:proofErr w:type="spellEnd"/>
      <w:r w:rsidRPr="001B5CE3">
        <w:rPr>
          <w:rFonts w:ascii="Garamond" w:hAnsi="Garamond"/>
          <w:iCs/>
        </w:rPr>
        <w:t xml:space="preserve">. </w:t>
      </w:r>
      <w:r w:rsidRPr="001B5CE3">
        <w:rPr>
          <w:rFonts w:ascii="Garamond" w:hAnsi="Garamond"/>
          <w:i/>
          <w:iCs/>
        </w:rPr>
        <w:t>Digital History: A Guide to Gathering, Preserving, and Presenting the Past on the Web</w:t>
      </w:r>
      <w:r w:rsidRPr="001B5CE3">
        <w:rPr>
          <w:rFonts w:ascii="Garamond" w:hAnsi="Garamond"/>
          <w:iCs/>
        </w:rPr>
        <w:t>. Philadelphia: University of Pennsylvania Press, 2005.</w:t>
      </w:r>
    </w:p>
    <w:p w14:paraId="4D68F060" w14:textId="77777777" w:rsidR="00C040AB" w:rsidRPr="001B5CE3" w:rsidRDefault="00C040AB" w:rsidP="00C040AB">
      <w:pPr>
        <w:pStyle w:val="NormalWeb"/>
        <w:spacing w:before="0" w:beforeAutospacing="0" w:after="200" w:afterAutospacing="0"/>
        <w:ind w:left="357"/>
        <w:jc w:val="both"/>
        <w:rPr>
          <w:rFonts w:ascii="Garamond" w:hAnsi="Garamond"/>
          <w:iCs/>
        </w:rPr>
      </w:pPr>
      <w:r w:rsidRPr="001B5CE3">
        <w:rPr>
          <w:rFonts w:ascii="Garamond" w:hAnsi="Garamond"/>
          <w:iCs/>
        </w:rPr>
        <w:t>(http://chnm.gmu.edu/digitalhistory/)</w:t>
      </w:r>
    </w:p>
    <w:p w14:paraId="4DDA65D2" w14:textId="77777777" w:rsidR="0047599C" w:rsidRPr="001B5CE3" w:rsidRDefault="0047599C" w:rsidP="0047599C">
      <w:pPr>
        <w:pStyle w:val="NormalWeb"/>
        <w:spacing w:before="0" w:beforeAutospacing="0" w:after="0" w:afterAutospacing="0"/>
        <w:ind w:left="357"/>
        <w:rPr>
          <w:rFonts w:ascii="Garamond" w:hAnsi="Garamond"/>
          <w:iCs/>
        </w:rPr>
      </w:pPr>
      <w:r w:rsidRPr="001B5CE3">
        <w:rPr>
          <w:rFonts w:ascii="Garamond" w:hAnsi="Garamond"/>
          <w:iCs/>
        </w:rPr>
        <w:t xml:space="preserve">Cohen, Daniel J., y Tom </w:t>
      </w:r>
      <w:proofErr w:type="spellStart"/>
      <w:r w:rsidRPr="001B5CE3">
        <w:rPr>
          <w:rFonts w:ascii="Garamond" w:hAnsi="Garamond"/>
          <w:iCs/>
        </w:rPr>
        <w:t>Scheinfeldt</w:t>
      </w:r>
      <w:proofErr w:type="spellEnd"/>
      <w:r w:rsidRPr="001B5CE3">
        <w:rPr>
          <w:rFonts w:ascii="Garamond" w:hAnsi="Garamond"/>
          <w:iCs/>
        </w:rPr>
        <w:t xml:space="preserve">, eds. </w:t>
      </w:r>
      <w:r w:rsidRPr="001B5CE3">
        <w:rPr>
          <w:rFonts w:ascii="Garamond" w:hAnsi="Garamond"/>
          <w:i/>
          <w:iCs/>
        </w:rPr>
        <w:t xml:space="preserve">Hacking the Academy, a book </w:t>
      </w:r>
      <w:proofErr w:type="spellStart"/>
      <w:r w:rsidRPr="001B5CE3">
        <w:rPr>
          <w:rFonts w:ascii="Garamond" w:hAnsi="Garamond"/>
          <w:i/>
          <w:iCs/>
        </w:rPr>
        <w:t>crowdsourced</w:t>
      </w:r>
      <w:proofErr w:type="spellEnd"/>
      <w:r w:rsidRPr="001B5CE3">
        <w:rPr>
          <w:rFonts w:ascii="Garamond" w:hAnsi="Garamond"/>
          <w:i/>
          <w:iCs/>
        </w:rPr>
        <w:t xml:space="preserve"> in one week</w:t>
      </w:r>
      <w:r w:rsidRPr="001B5CE3">
        <w:rPr>
          <w:rFonts w:ascii="Garamond" w:hAnsi="Garamond"/>
          <w:iCs/>
        </w:rPr>
        <w:t xml:space="preserve">. Roy </w:t>
      </w:r>
      <w:proofErr w:type="spellStart"/>
      <w:r w:rsidRPr="001B5CE3">
        <w:rPr>
          <w:rFonts w:ascii="Garamond" w:hAnsi="Garamond"/>
          <w:iCs/>
        </w:rPr>
        <w:t>Rosenzweig</w:t>
      </w:r>
      <w:proofErr w:type="spellEnd"/>
      <w:r w:rsidRPr="001B5CE3">
        <w:rPr>
          <w:rFonts w:ascii="Garamond" w:hAnsi="Garamond"/>
          <w:iCs/>
        </w:rPr>
        <w:t xml:space="preserve"> Center for History and New Media, George Mason University.</w:t>
      </w:r>
    </w:p>
    <w:p w14:paraId="4E81060D" w14:textId="77777777" w:rsidR="0047599C" w:rsidRPr="001B5CE3" w:rsidRDefault="00C040AB" w:rsidP="00C040AB">
      <w:pPr>
        <w:pStyle w:val="NormalWeb"/>
        <w:spacing w:before="0" w:beforeAutospacing="0" w:after="200" w:afterAutospacing="0"/>
        <w:ind w:left="357"/>
        <w:rPr>
          <w:rFonts w:ascii="Garamond" w:hAnsi="Garamond"/>
          <w:iCs/>
        </w:rPr>
      </w:pPr>
      <w:r w:rsidRPr="001B5CE3">
        <w:rPr>
          <w:rFonts w:ascii="Garamond" w:hAnsi="Garamond"/>
          <w:iCs/>
        </w:rPr>
        <w:t>(</w:t>
      </w:r>
      <w:r w:rsidR="0047599C" w:rsidRPr="001B5CE3">
        <w:rPr>
          <w:rFonts w:ascii="Garamond" w:hAnsi="Garamond"/>
          <w:iCs/>
        </w:rPr>
        <w:t>http://hackingtheacademy.org/</w:t>
      </w:r>
      <w:r w:rsidRPr="001B5CE3">
        <w:rPr>
          <w:rFonts w:ascii="Garamond" w:hAnsi="Garamond"/>
          <w:iCs/>
        </w:rPr>
        <w:t>)</w:t>
      </w:r>
    </w:p>
    <w:p w14:paraId="46D1F59E" w14:textId="77777777" w:rsidR="0047599C" w:rsidRPr="001B5CE3" w:rsidRDefault="0047599C" w:rsidP="0047599C">
      <w:pPr>
        <w:pStyle w:val="Normal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1B5CE3">
        <w:rPr>
          <w:rFonts w:ascii="Garamond" w:hAnsi="Garamond"/>
        </w:rPr>
        <w:t xml:space="preserve">Dougherty, Jack, y Kristen </w:t>
      </w:r>
      <w:proofErr w:type="spellStart"/>
      <w:r w:rsidRPr="001B5CE3">
        <w:rPr>
          <w:rFonts w:ascii="Garamond" w:hAnsi="Garamond"/>
        </w:rPr>
        <w:t>Nawrotzki</w:t>
      </w:r>
      <w:proofErr w:type="spellEnd"/>
      <w:r w:rsidRPr="001B5CE3">
        <w:rPr>
          <w:rFonts w:ascii="Garamond" w:hAnsi="Garamond"/>
        </w:rPr>
        <w:t xml:space="preserve">, eds. </w:t>
      </w:r>
      <w:r w:rsidRPr="001B5CE3">
        <w:rPr>
          <w:rFonts w:ascii="Garamond" w:hAnsi="Garamond"/>
          <w:i/>
        </w:rPr>
        <w:t>Writing History in the Digital Age, a born-digital, open-review volume</w:t>
      </w:r>
      <w:r w:rsidRPr="001B5CE3">
        <w:rPr>
          <w:rFonts w:ascii="Garamond" w:hAnsi="Garamond"/>
        </w:rPr>
        <w:t xml:space="preserve">. </w:t>
      </w:r>
      <w:r w:rsidR="00C040AB" w:rsidRPr="001B5CE3">
        <w:rPr>
          <w:rFonts w:ascii="Garamond" w:hAnsi="Garamond"/>
        </w:rPr>
        <w:t xml:space="preserve">Michigan: </w:t>
      </w:r>
      <w:r w:rsidRPr="001B5CE3">
        <w:rPr>
          <w:rFonts w:ascii="Garamond" w:hAnsi="Garamond"/>
        </w:rPr>
        <w:t>University of Michigan Press</w:t>
      </w:r>
      <w:r w:rsidR="00C040AB" w:rsidRPr="001B5CE3">
        <w:rPr>
          <w:rFonts w:ascii="Garamond" w:hAnsi="Garamond"/>
        </w:rPr>
        <w:t>, 2013</w:t>
      </w:r>
      <w:r w:rsidRPr="001B5CE3">
        <w:rPr>
          <w:rFonts w:ascii="Garamond" w:hAnsi="Garamond"/>
        </w:rPr>
        <w:t>.</w:t>
      </w:r>
    </w:p>
    <w:p w14:paraId="7FC88084" w14:textId="77777777" w:rsidR="00C040AB" w:rsidRPr="001B5CE3" w:rsidRDefault="0047599C" w:rsidP="00C040AB">
      <w:pPr>
        <w:pStyle w:val="NormalWeb"/>
        <w:spacing w:before="0" w:beforeAutospacing="0" w:after="200" w:afterAutospacing="0"/>
        <w:ind w:left="357"/>
        <w:jc w:val="both"/>
        <w:rPr>
          <w:rFonts w:ascii="Garamond" w:hAnsi="Garamond"/>
        </w:rPr>
      </w:pPr>
      <w:r w:rsidRPr="001B5CE3">
        <w:rPr>
          <w:rFonts w:ascii="Garamond" w:hAnsi="Garamond"/>
        </w:rPr>
        <w:t>(</w:t>
      </w:r>
      <w:r w:rsidR="00C040AB" w:rsidRPr="001B5CE3">
        <w:rPr>
          <w:rFonts w:ascii="Garamond" w:hAnsi="Garamond"/>
        </w:rPr>
        <w:t>http://writinghistory.trincoll.edu/</w:t>
      </w:r>
      <w:r w:rsidRPr="001B5CE3">
        <w:rPr>
          <w:rFonts w:ascii="Garamond" w:hAnsi="Garamond"/>
        </w:rPr>
        <w:t>)</w:t>
      </w:r>
    </w:p>
    <w:p w14:paraId="49F74B27" w14:textId="77777777" w:rsidR="0047599C" w:rsidRPr="00190C6E" w:rsidRDefault="0047599C" w:rsidP="00C040AB">
      <w:pPr>
        <w:pStyle w:val="NormalWeb"/>
        <w:spacing w:before="0" w:beforeAutospacing="0" w:after="200" w:afterAutospacing="0"/>
        <w:ind w:left="357"/>
        <w:jc w:val="both"/>
        <w:rPr>
          <w:rFonts w:ascii="Garamond" w:hAnsi="Garamond"/>
          <w:iCs/>
          <w:lang w:val="it-IT"/>
        </w:rPr>
      </w:pPr>
      <w:proofErr w:type="spellStart"/>
      <w:r w:rsidRPr="001B5CE3">
        <w:rPr>
          <w:rFonts w:ascii="Garamond" w:hAnsi="Garamond"/>
          <w:iCs/>
        </w:rPr>
        <w:t>Galgano</w:t>
      </w:r>
      <w:proofErr w:type="spellEnd"/>
      <w:r w:rsidRPr="001B5CE3">
        <w:rPr>
          <w:rFonts w:ascii="Garamond" w:hAnsi="Garamond"/>
          <w:iCs/>
        </w:rPr>
        <w:t xml:space="preserve">, Michael J., J. Chris Arndt, Raymond M. </w:t>
      </w:r>
      <w:proofErr w:type="spellStart"/>
      <w:r w:rsidRPr="001B5CE3">
        <w:rPr>
          <w:rFonts w:ascii="Garamond" w:hAnsi="Garamond"/>
          <w:iCs/>
        </w:rPr>
        <w:t>Haiser</w:t>
      </w:r>
      <w:proofErr w:type="spellEnd"/>
      <w:r w:rsidRPr="001B5CE3">
        <w:rPr>
          <w:rFonts w:ascii="Garamond" w:hAnsi="Garamond"/>
          <w:iCs/>
        </w:rPr>
        <w:t xml:space="preserve">. </w:t>
      </w:r>
      <w:r w:rsidRPr="001B5CE3">
        <w:rPr>
          <w:rFonts w:ascii="Garamond" w:hAnsi="Garamond"/>
          <w:i/>
          <w:iCs/>
        </w:rPr>
        <w:t>Doing history. Research and writing in the digital age</w:t>
      </w:r>
      <w:r w:rsidRPr="001B5CE3">
        <w:rPr>
          <w:rFonts w:ascii="Garamond" w:hAnsi="Garamond"/>
          <w:iCs/>
        </w:rPr>
        <w:t xml:space="preserve">. </w:t>
      </w:r>
      <w:r w:rsidRPr="00190C6E">
        <w:rPr>
          <w:rFonts w:ascii="Garamond" w:hAnsi="Garamond"/>
          <w:iCs/>
          <w:lang w:val="it-IT"/>
        </w:rPr>
        <w:t xml:space="preserve">Boston: Thomson Wadsworth, 2008. </w:t>
      </w:r>
    </w:p>
    <w:p w14:paraId="2F0AF31B" w14:textId="77777777" w:rsidR="00FF70E4" w:rsidRPr="001B5CE3" w:rsidRDefault="00FF70E4" w:rsidP="00FF70E4">
      <w:pPr>
        <w:ind w:left="360"/>
        <w:jc w:val="both"/>
        <w:rPr>
          <w:rFonts w:ascii="Garamond" w:hAnsi="Garamond"/>
          <w:iCs/>
          <w:lang w:val="it-IT"/>
        </w:rPr>
      </w:pPr>
      <w:r w:rsidRPr="001B5CE3">
        <w:rPr>
          <w:rStyle w:val="Enfasis"/>
          <w:rFonts w:ascii="Garamond" w:hAnsi="Garamond"/>
          <w:i w:val="0"/>
          <w:lang w:val="it-IT"/>
        </w:rPr>
        <w:t xml:space="preserve">Minuti Rolando. </w:t>
      </w:r>
      <w:r w:rsidR="00C040AB" w:rsidRPr="001B5CE3">
        <w:rPr>
          <w:rStyle w:val="Enfasis"/>
          <w:rFonts w:ascii="Garamond" w:hAnsi="Garamond"/>
          <w:i w:val="0"/>
          <w:lang w:val="it-IT"/>
        </w:rPr>
        <w:t>“</w:t>
      </w:r>
      <w:r w:rsidRPr="001B5CE3">
        <w:rPr>
          <w:rFonts w:ascii="Garamond" w:hAnsi="Garamond"/>
          <w:iCs/>
          <w:lang w:val="it-IT"/>
        </w:rPr>
        <w:t>Internet</w:t>
      </w:r>
      <w:r w:rsidRPr="001B5CE3">
        <w:rPr>
          <w:rFonts w:ascii="Garamond" w:hAnsi="Garamond"/>
          <w:i/>
          <w:iCs/>
          <w:lang w:val="it-IT"/>
        </w:rPr>
        <w:t xml:space="preserve"> </w:t>
      </w:r>
      <w:r w:rsidRPr="001B5CE3">
        <w:rPr>
          <w:rFonts w:ascii="Garamond" w:hAnsi="Garamond"/>
          <w:iCs/>
          <w:lang w:val="it-IT"/>
        </w:rPr>
        <w:t xml:space="preserve">e il mestiere di storico. Riflessioni sulle incertezze di una mutazione», </w:t>
      </w:r>
      <w:r w:rsidRPr="001B5CE3">
        <w:rPr>
          <w:rFonts w:ascii="Garamond" w:hAnsi="Garamond"/>
          <w:i/>
          <w:iCs/>
          <w:lang w:val="it-IT"/>
        </w:rPr>
        <w:t>Cromohs</w:t>
      </w:r>
      <w:r w:rsidRPr="001B5CE3">
        <w:rPr>
          <w:rFonts w:ascii="Garamond" w:hAnsi="Garamond"/>
          <w:iCs/>
          <w:lang w:val="it-IT"/>
        </w:rPr>
        <w:t>, 6 (2001), 1-75.</w:t>
      </w:r>
    </w:p>
    <w:p w14:paraId="521D27C7" w14:textId="77777777" w:rsidR="00FF70E4" w:rsidRPr="001B5CE3" w:rsidRDefault="00FF70E4" w:rsidP="00C040AB">
      <w:pPr>
        <w:spacing w:after="200"/>
        <w:ind w:left="357"/>
        <w:jc w:val="both"/>
        <w:rPr>
          <w:rFonts w:ascii="Garamond" w:hAnsi="Garamond"/>
          <w:iCs/>
          <w:lang w:val="it-IT"/>
        </w:rPr>
      </w:pPr>
      <w:r w:rsidRPr="001B5CE3">
        <w:rPr>
          <w:rFonts w:ascii="Garamond" w:hAnsi="Garamond"/>
          <w:iCs/>
          <w:lang w:val="it-IT"/>
        </w:rPr>
        <w:t>(http://www.cromohs.unifi.it/6_2001/rminuti.html)</w:t>
      </w:r>
    </w:p>
    <w:p w14:paraId="438BD662" w14:textId="77777777" w:rsidR="008134D1" w:rsidRPr="001B5CE3" w:rsidRDefault="001E2931" w:rsidP="001B5CE3">
      <w:pPr>
        <w:spacing w:after="200"/>
        <w:ind w:left="357"/>
        <w:jc w:val="both"/>
        <w:rPr>
          <w:rFonts w:ascii="Garamond" w:hAnsi="Garamond"/>
          <w:lang w:val="en-US"/>
        </w:rPr>
      </w:pPr>
      <w:r w:rsidRPr="001B5CE3">
        <w:rPr>
          <w:rStyle w:val="Enfasis"/>
          <w:rFonts w:ascii="Garamond" w:hAnsi="Garamond"/>
          <w:i w:val="0"/>
          <w:lang w:val="it-IT"/>
        </w:rPr>
        <w:t>Noiret</w:t>
      </w:r>
      <w:r w:rsidR="00C040AB" w:rsidRPr="001B5CE3">
        <w:rPr>
          <w:rStyle w:val="Enfasis"/>
          <w:rFonts w:ascii="Garamond" w:hAnsi="Garamond"/>
          <w:i w:val="0"/>
          <w:lang w:val="it-IT"/>
        </w:rPr>
        <w:t xml:space="preserve">, Serge. </w:t>
      </w:r>
      <w:r w:rsidRPr="001B5CE3">
        <w:rPr>
          <w:rFonts w:ascii="Garamond" w:hAnsi="Garamond"/>
          <w:lang w:val="it-IT"/>
        </w:rPr>
        <w:t xml:space="preserve">“Storia Digitale: sulle risorse di rete per gli storici”. En </w:t>
      </w:r>
      <w:r w:rsidRPr="001B5CE3">
        <w:rPr>
          <w:rFonts w:ascii="Garamond" w:hAnsi="Garamond"/>
          <w:i/>
          <w:lang w:val="it-IT"/>
        </w:rPr>
        <w:t>La Macchina del Tempo. Studi di informatica umanistica in onore di Tito Orlandi</w:t>
      </w:r>
      <w:r w:rsidRPr="001B5CE3">
        <w:rPr>
          <w:rFonts w:ascii="Garamond" w:hAnsi="Garamond"/>
          <w:lang w:val="it-IT"/>
        </w:rPr>
        <w:t xml:space="preserve">, editado por Lorenzo Perilli y Domenico Fiormonte. </w:t>
      </w:r>
      <w:proofErr w:type="spellStart"/>
      <w:r w:rsidRPr="001B5CE3">
        <w:rPr>
          <w:rFonts w:ascii="Garamond" w:hAnsi="Garamond"/>
          <w:lang w:val="en-US"/>
        </w:rPr>
        <w:t>Florencia</w:t>
      </w:r>
      <w:proofErr w:type="spellEnd"/>
      <w:r w:rsidRPr="001B5CE3">
        <w:rPr>
          <w:rFonts w:ascii="Garamond" w:hAnsi="Garamond"/>
          <w:lang w:val="en-US"/>
        </w:rPr>
        <w:t xml:space="preserve">: Le </w:t>
      </w:r>
      <w:proofErr w:type="spellStart"/>
      <w:r w:rsidRPr="001B5CE3">
        <w:rPr>
          <w:rFonts w:ascii="Garamond" w:hAnsi="Garamond"/>
          <w:lang w:val="en-US"/>
        </w:rPr>
        <w:t>Lettere</w:t>
      </w:r>
      <w:proofErr w:type="spellEnd"/>
      <w:r w:rsidRPr="001B5CE3">
        <w:rPr>
          <w:rFonts w:ascii="Garamond" w:hAnsi="Garamond"/>
          <w:lang w:val="en-US"/>
        </w:rPr>
        <w:t>, 2011</w:t>
      </w:r>
      <w:r w:rsidR="00C040AB" w:rsidRPr="001B5CE3">
        <w:rPr>
          <w:rFonts w:ascii="Garamond" w:hAnsi="Garamond"/>
          <w:lang w:val="en-US"/>
        </w:rPr>
        <w:t>, 201-225</w:t>
      </w:r>
      <w:r w:rsidRPr="001B5CE3">
        <w:rPr>
          <w:rFonts w:ascii="Garamond" w:hAnsi="Garamond"/>
          <w:lang w:val="en-US"/>
        </w:rPr>
        <w:t>.</w:t>
      </w:r>
    </w:p>
    <w:p w14:paraId="66AC4651" w14:textId="77777777" w:rsidR="007A2D0C" w:rsidRPr="001B5CE3" w:rsidRDefault="001B5CE3" w:rsidP="007A2D0C">
      <w:pPr>
        <w:pStyle w:val="NormalWeb"/>
        <w:spacing w:before="0" w:beforeAutospacing="0" w:after="0" w:afterAutospacing="0"/>
        <w:ind w:left="360"/>
        <w:jc w:val="both"/>
        <w:rPr>
          <w:rFonts w:ascii="Garamond" w:hAnsi="Garamond"/>
          <w:bCs/>
        </w:rPr>
      </w:pPr>
      <w:proofErr w:type="spellStart"/>
      <w:r w:rsidRPr="001B5CE3">
        <w:rPr>
          <w:rFonts w:ascii="Garamond" w:hAnsi="Garamond"/>
          <w:bCs/>
        </w:rPr>
        <w:lastRenderedPageBreak/>
        <w:t>Noiret</w:t>
      </w:r>
      <w:proofErr w:type="spellEnd"/>
      <w:r w:rsidRPr="001B5CE3">
        <w:rPr>
          <w:rFonts w:ascii="Garamond" w:hAnsi="Garamond"/>
          <w:bCs/>
        </w:rPr>
        <w:t xml:space="preserve">, Serge. </w:t>
      </w:r>
      <w:r w:rsidR="007A2D0C" w:rsidRPr="001B5CE3">
        <w:rPr>
          <w:rFonts w:ascii="Garamond" w:hAnsi="Garamond"/>
          <w:bCs/>
          <w:i/>
        </w:rPr>
        <w:t>Digital History 2.0</w:t>
      </w:r>
      <w:r w:rsidR="007A2D0C" w:rsidRPr="001B5CE3">
        <w:rPr>
          <w:rFonts w:ascii="Garamond" w:hAnsi="Garamond"/>
          <w:bCs/>
        </w:rPr>
        <w:t xml:space="preserve">, in </w:t>
      </w:r>
      <w:proofErr w:type="spellStart"/>
      <w:r w:rsidR="007A2D0C" w:rsidRPr="001B5CE3">
        <w:rPr>
          <w:rFonts w:ascii="Garamond" w:hAnsi="Garamond"/>
          <w:bCs/>
        </w:rPr>
        <w:t>Clavert</w:t>
      </w:r>
      <w:proofErr w:type="spellEnd"/>
      <w:r w:rsidR="007A2D0C" w:rsidRPr="001B5CE3">
        <w:rPr>
          <w:rFonts w:ascii="Garamond" w:hAnsi="Garamond"/>
          <w:bCs/>
        </w:rPr>
        <w:t xml:space="preserve">, </w:t>
      </w:r>
      <w:proofErr w:type="spellStart"/>
      <w:r w:rsidR="007A2D0C" w:rsidRPr="001B5CE3">
        <w:rPr>
          <w:rFonts w:ascii="Garamond" w:hAnsi="Garamond"/>
          <w:bCs/>
        </w:rPr>
        <w:t>Frédéric</w:t>
      </w:r>
      <w:proofErr w:type="spellEnd"/>
      <w:r w:rsidR="007A2D0C" w:rsidRPr="001B5CE3">
        <w:rPr>
          <w:rFonts w:ascii="Garamond" w:hAnsi="Garamond"/>
          <w:bCs/>
        </w:rPr>
        <w:t xml:space="preserve"> &amp; </w:t>
      </w:r>
      <w:proofErr w:type="spellStart"/>
      <w:r w:rsidR="007A2D0C" w:rsidRPr="001B5CE3">
        <w:rPr>
          <w:rFonts w:ascii="Garamond" w:hAnsi="Garamond"/>
          <w:bCs/>
        </w:rPr>
        <w:t>Noiret</w:t>
      </w:r>
      <w:proofErr w:type="spellEnd"/>
      <w:r w:rsidR="007A2D0C" w:rsidRPr="001B5CE3">
        <w:rPr>
          <w:rFonts w:ascii="Garamond" w:hAnsi="Garamond"/>
          <w:bCs/>
        </w:rPr>
        <w:t xml:space="preserve">, Serge (dir./eds.): </w:t>
      </w:r>
      <w:proofErr w:type="spellStart"/>
      <w:r w:rsidR="007A2D0C" w:rsidRPr="001B5CE3">
        <w:rPr>
          <w:rFonts w:ascii="Garamond" w:hAnsi="Garamond"/>
          <w:bCs/>
        </w:rPr>
        <w:t>L'histoire</w:t>
      </w:r>
      <w:proofErr w:type="spellEnd"/>
      <w:r w:rsidR="007A2D0C" w:rsidRPr="001B5CE3">
        <w:rPr>
          <w:rFonts w:ascii="Garamond" w:hAnsi="Garamond"/>
          <w:bCs/>
        </w:rPr>
        <w:t xml:space="preserve"> </w:t>
      </w:r>
      <w:proofErr w:type="spellStart"/>
      <w:r w:rsidR="007A2D0C" w:rsidRPr="001B5CE3">
        <w:rPr>
          <w:rFonts w:ascii="Garamond" w:hAnsi="Garamond"/>
          <w:bCs/>
        </w:rPr>
        <w:t>contemporaine</w:t>
      </w:r>
      <w:proofErr w:type="spellEnd"/>
      <w:r w:rsidR="007A2D0C" w:rsidRPr="001B5CE3">
        <w:rPr>
          <w:rFonts w:ascii="Garamond" w:hAnsi="Garamond"/>
          <w:bCs/>
        </w:rPr>
        <w:t xml:space="preserve"> à </w:t>
      </w:r>
      <w:proofErr w:type="spellStart"/>
      <w:r w:rsidR="007A2D0C" w:rsidRPr="001B5CE3">
        <w:rPr>
          <w:rFonts w:ascii="Garamond" w:hAnsi="Garamond"/>
          <w:bCs/>
        </w:rPr>
        <w:t>l'ère</w:t>
      </w:r>
      <w:proofErr w:type="spellEnd"/>
      <w:r w:rsidR="007A2D0C" w:rsidRPr="001B5CE3">
        <w:rPr>
          <w:rFonts w:ascii="Garamond" w:hAnsi="Garamond"/>
          <w:bCs/>
        </w:rPr>
        <w:t xml:space="preserve"> </w:t>
      </w:r>
      <w:proofErr w:type="spellStart"/>
      <w:r w:rsidR="007A2D0C" w:rsidRPr="001B5CE3">
        <w:rPr>
          <w:rFonts w:ascii="Garamond" w:hAnsi="Garamond"/>
          <w:bCs/>
        </w:rPr>
        <w:t>numérique</w:t>
      </w:r>
      <w:proofErr w:type="spellEnd"/>
      <w:r w:rsidR="007A2D0C" w:rsidRPr="001B5CE3">
        <w:rPr>
          <w:rFonts w:ascii="Garamond" w:hAnsi="Garamond"/>
          <w:bCs/>
        </w:rPr>
        <w:t xml:space="preserve"> - Contemporary History in the Digital Age, </w:t>
      </w:r>
      <w:proofErr w:type="spellStart"/>
      <w:r w:rsidR="007A2D0C" w:rsidRPr="001B5CE3">
        <w:rPr>
          <w:rFonts w:ascii="Garamond" w:hAnsi="Garamond"/>
          <w:bCs/>
        </w:rPr>
        <w:t>Bruxelles</w:t>
      </w:r>
      <w:proofErr w:type="spellEnd"/>
      <w:r w:rsidR="007A2D0C" w:rsidRPr="001B5CE3">
        <w:rPr>
          <w:rFonts w:ascii="Garamond" w:hAnsi="Garamond"/>
          <w:bCs/>
        </w:rPr>
        <w:t>, Bern, Berlin, Frankfurt am Main, New York, Oxford, Wien: Peter Lang, 2013, pp. 155-190.</w:t>
      </w:r>
    </w:p>
    <w:p w14:paraId="7A126DA9" w14:textId="77777777" w:rsidR="0047599C" w:rsidRPr="00190C6E" w:rsidRDefault="00361071" w:rsidP="001B5CE3">
      <w:pPr>
        <w:pStyle w:val="NormalWeb"/>
        <w:spacing w:before="0" w:beforeAutospacing="0" w:after="200" w:afterAutospacing="0"/>
        <w:ind w:left="357"/>
        <w:jc w:val="both"/>
        <w:rPr>
          <w:rFonts w:ascii="Garamond" w:eastAsiaTheme="minorHAnsi" w:hAnsi="Garamond" w:cstheme="minorBidi"/>
          <w:lang w:val="es-CL"/>
        </w:rPr>
      </w:pPr>
      <w:r w:rsidRPr="00190C6E">
        <w:rPr>
          <w:rFonts w:ascii="Garamond" w:hAnsi="Garamond"/>
          <w:bCs/>
          <w:lang w:val="es-CL"/>
        </w:rPr>
        <w:t>(Ambos en: http://www.eui.academia.edu/SergeNoiret)</w:t>
      </w:r>
    </w:p>
    <w:p w14:paraId="3005DD3D" w14:textId="77777777" w:rsidR="009E0965" w:rsidRPr="0047599C" w:rsidRDefault="009E0965" w:rsidP="009E0965">
      <w:pPr>
        <w:ind w:left="357"/>
        <w:jc w:val="both"/>
        <w:rPr>
          <w:rFonts w:ascii="Garamond" w:hAnsi="Garamond"/>
          <w:bCs/>
          <w:lang w:val="it-IT"/>
        </w:rPr>
      </w:pPr>
      <w:proofErr w:type="spellStart"/>
      <w:r w:rsidRPr="0047599C">
        <w:rPr>
          <w:rFonts w:ascii="Garamond" w:hAnsi="Garamond"/>
          <w:lang w:val="it-IT"/>
        </w:rPr>
        <w:t>Noiret</w:t>
      </w:r>
      <w:proofErr w:type="spellEnd"/>
      <w:r w:rsidRPr="0047599C">
        <w:rPr>
          <w:rFonts w:ascii="Garamond" w:hAnsi="Garamond"/>
          <w:lang w:val="it-IT"/>
        </w:rPr>
        <w:t xml:space="preserve">, </w:t>
      </w:r>
      <w:proofErr w:type="spellStart"/>
      <w:r w:rsidRPr="0047599C">
        <w:rPr>
          <w:rFonts w:ascii="Garamond" w:hAnsi="Garamond"/>
          <w:lang w:val="it-IT"/>
        </w:rPr>
        <w:t>Serge</w:t>
      </w:r>
      <w:proofErr w:type="spellEnd"/>
      <w:r w:rsidRPr="0047599C">
        <w:rPr>
          <w:rFonts w:ascii="Garamond" w:hAnsi="Garamond"/>
          <w:lang w:val="it-IT"/>
        </w:rPr>
        <w:t xml:space="preserve">. “Nulla sarà </w:t>
      </w:r>
      <w:proofErr w:type="spellStart"/>
      <w:r w:rsidRPr="0047599C">
        <w:rPr>
          <w:rFonts w:ascii="Garamond" w:hAnsi="Garamond"/>
          <w:lang w:val="it-IT"/>
        </w:rPr>
        <w:t>piú</w:t>
      </w:r>
      <w:proofErr w:type="spellEnd"/>
      <w:r w:rsidRPr="0047599C">
        <w:rPr>
          <w:rFonts w:ascii="Garamond" w:hAnsi="Garamond"/>
          <w:lang w:val="it-IT"/>
        </w:rPr>
        <w:t xml:space="preserve"> come prima. Considerazioni sul Digital Turn e le fonti fotografiche dal punto di vista della storiografia”. En </w:t>
      </w:r>
      <w:r w:rsidRPr="0047599C">
        <w:rPr>
          <w:rFonts w:ascii="Garamond" w:hAnsi="Garamond"/>
          <w:bCs/>
          <w:i/>
          <w:lang w:val="it-IT"/>
        </w:rPr>
        <w:t xml:space="preserve">La fotografia come fonte di storia, atti del convegno (Venezia, 4-6 </w:t>
      </w:r>
      <w:proofErr w:type="spellStart"/>
      <w:r w:rsidRPr="0047599C">
        <w:rPr>
          <w:rFonts w:ascii="Garamond" w:hAnsi="Garamond"/>
          <w:bCs/>
          <w:i/>
          <w:lang w:val="it-IT"/>
        </w:rPr>
        <w:t>octubre</w:t>
      </w:r>
      <w:proofErr w:type="spellEnd"/>
      <w:r w:rsidRPr="0047599C">
        <w:rPr>
          <w:rFonts w:ascii="Garamond" w:hAnsi="Garamond"/>
          <w:bCs/>
          <w:i/>
          <w:lang w:val="it-IT"/>
        </w:rPr>
        <w:t xml:space="preserve"> 2012)</w:t>
      </w:r>
      <w:r>
        <w:rPr>
          <w:rFonts w:ascii="Garamond" w:hAnsi="Garamond"/>
          <w:bCs/>
          <w:lang w:val="it-IT"/>
        </w:rPr>
        <w:t xml:space="preserve">, </w:t>
      </w:r>
      <w:proofErr w:type="spellStart"/>
      <w:r>
        <w:rPr>
          <w:rFonts w:ascii="Garamond" w:hAnsi="Garamond"/>
          <w:bCs/>
          <w:lang w:val="it-IT"/>
        </w:rPr>
        <w:t>eds</w:t>
      </w:r>
      <w:proofErr w:type="spellEnd"/>
      <w:r>
        <w:rPr>
          <w:rFonts w:ascii="Garamond" w:hAnsi="Garamond"/>
          <w:bCs/>
          <w:lang w:val="it-IT"/>
        </w:rPr>
        <w:t xml:space="preserve">. </w:t>
      </w:r>
      <w:r w:rsidRPr="0047599C">
        <w:rPr>
          <w:rFonts w:ascii="Garamond" w:hAnsi="Garamond"/>
          <w:bCs/>
          <w:lang w:val="it-IT"/>
        </w:rPr>
        <w:t>Gian Piero Brunetta y Carlo Alberto Zotti Minici</w:t>
      </w:r>
      <w:r>
        <w:rPr>
          <w:rFonts w:ascii="Garamond" w:hAnsi="Garamond"/>
          <w:bCs/>
          <w:lang w:val="it-IT"/>
        </w:rPr>
        <w:t>.</w:t>
      </w:r>
      <w:r w:rsidRPr="0047599C">
        <w:rPr>
          <w:rFonts w:ascii="Garamond" w:hAnsi="Garamond"/>
          <w:bCs/>
          <w:lang w:val="it-IT"/>
        </w:rPr>
        <w:t xml:space="preserve"> </w:t>
      </w:r>
      <w:proofErr w:type="spellStart"/>
      <w:r w:rsidRPr="0047599C">
        <w:rPr>
          <w:rFonts w:ascii="Garamond" w:hAnsi="Garamond"/>
          <w:bCs/>
          <w:lang w:val="it-IT"/>
        </w:rPr>
        <w:t>Vene</w:t>
      </w:r>
      <w:r>
        <w:rPr>
          <w:rFonts w:ascii="Garamond" w:hAnsi="Garamond"/>
          <w:bCs/>
          <w:lang w:val="it-IT"/>
        </w:rPr>
        <w:t>c</w:t>
      </w:r>
      <w:r w:rsidRPr="0047599C">
        <w:rPr>
          <w:rFonts w:ascii="Garamond" w:hAnsi="Garamond"/>
          <w:bCs/>
          <w:lang w:val="it-IT"/>
        </w:rPr>
        <w:t>ia</w:t>
      </w:r>
      <w:proofErr w:type="spellEnd"/>
      <w:r w:rsidRPr="0047599C">
        <w:rPr>
          <w:rFonts w:ascii="Garamond" w:hAnsi="Garamond"/>
          <w:bCs/>
          <w:lang w:val="it-IT"/>
        </w:rPr>
        <w:t>: Istituto Veneto di Scienze, Lettere ed Arti, 2014, 248-268.</w:t>
      </w:r>
    </w:p>
    <w:p w14:paraId="6C0535EA" w14:textId="77777777" w:rsidR="009E0965" w:rsidRDefault="009E0965" w:rsidP="009E0965">
      <w:pPr>
        <w:spacing w:after="200"/>
        <w:ind w:left="360"/>
        <w:jc w:val="both"/>
        <w:rPr>
          <w:rFonts w:ascii="Garamond" w:hAnsi="Garamond"/>
          <w:lang w:val="it-IT"/>
        </w:rPr>
      </w:pPr>
      <w:r w:rsidRPr="001B5CE3">
        <w:rPr>
          <w:rFonts w:ascii="Garamond" w:hAnsi="Garamond"/>
          <w:lang w:val="it-IT"/>
        </w:rPr>
        <w:t>(</w:t>
      </w:r>
      <w:r w:rsidRPr="00F50CA2">
        <w:rPr>
          <w:rFonts w:ascii="Garamond" w:hAnsi="Garamond"/>
          <w:lang w:val="it-IT"/>
        </w:rPr>
        <w:t>https://eui.academia.edu/SergeNoiret</w:t>
      </w:r>
      <w:r w:rsidRPr="001B5CE3">
        <w:rPr>
          <w:rFonts w:ascii="Garamond" w:hAnsi="Garamond"/>
          <w:lang w:val="it-IT"/>
        </w:rPr>
        <w:t>)</w:t>
      </w:r>
    </w:p>
    <w:p w14:paraId="1EF23A29" w14:textId="77777777" w:rsidR="001B5CE3" w:rsidRDefault="0047599C" w:rsidP="001B5CE3">
      <w:pPr>
        <w:spacing w:after="200" w:line="276" w:lineRule="auto"/>
        <w:ind w:left="360"/>
        <w:jc w:val="both"/>
        <w:rPr>
          <w:rFonts w:ascii="Garamond" w:eastAsiaTheme="minorHAnsi" w:hAnsi="Garamond" w:cstheme="minorBidi"/>
          <w:lang w:val="en-US" w:eastAsia="en-US"/>
        </w:rPr>
      </w:pPr>
      <w:proofErr w:type="spellStart"/>
      <w:proofErr w:type="gramStart"/>
      <w:r w:rsidRPr="001B5CE3">
        <w:rPr>
          <w:rFonts w:ascii="Garamond" w:eastAsiaTheme="minorHAnsi" w:hAnsi="Garamond" w:cstheme="minorBidi"/>
          <w:lang w:val="en-US" w:eastAsia="en-US"/>
        </w:rPr>
        <w:t>Rosenzweig</w:t>
      </w:r>
      <w:proofErr w:type="spellEnd"/>
      <w:r w:rsidRPr="001B5CE3">
        <w:rPr>
          <w:rFonts w:ascii="Garamond" w:eastAsiaTheme="minorHAnsi" w:hAnsi="Garamond" w:cstheme="minorBidi"/>
          <w:lang w:val="en-US" w:eastAsia="en-US"/>
        </w:rPr>
        <w:t xml:space="preserve"> </w:t>
      </w:r>
      <w:r w:rsidRPr="001B5CE3">
        <w:rPr>
          <w:rFonts w:ascii="Garamond" w:eastAsiaTheme="minorHAnsi" w:hAnsi="Garamond" w:cstheme="minorBidi"/>
          <w:i/>
          <w:lang w:val="en-US" w:eastAsia="en-US"/>
        </w:rPr>
        <w:t>Clio Wired.</w:t>
      </w:r>
      <w:proofErr w:type="gramEnd"/>
      <w:r w:rsidRPr="001B5CE3">
        <w:rPr>
          <w:rFonts w:ascii="Garamond" w:eastAsiaTheme="minorHAnsi" w:hAnsi="Garamond" w:cstheme="minorBidi"/>
          <w:i/>
          <w:lang w:val="en-US" w:eastAsia="en-US"/>
        </w:rPr>
        <w:t xml:space="preserve"> The future of the past in the digital age</w:t>
      </w:r>
      <w:r w:rsidRPr="001B5CE3">
        <w:rPr>
          <w:rFonts w:ascii="Garamond" w:eastAsiaTheme="minorHAnsi" w:hAnsi="Garamond" w:cstheme="minorBidi"/>
          <w:lang w:val="en-US" w:eastAsia="en-US"/>
        </w:rPr>
        <w:t>. New York: Columbia University Press, 2011.</w:t>
      </w:r>
    </w:p>
    <w:p w14:paraId="4DADFCF4" w14:textId="77777777" w:rsidR="009E0965" w:rsidRPr="00190C6E" w:rsidRDefault="009E0965" w:rsidP="009E0965">
      <w:pPr>
        <w:ind w:left="357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Soler, Chimo. “Enseñar a investigar en red: tecnificación de la Historia y humanización de la tecnología”. </w:t>
      </w:r>
      <w:proofErr w:type="spellStart"/>
      <w:proofErr w:type="gramStart"/>
      <w:r w:rsidRPr="00190C6E">
        <w:rPr>
          <w:rFonts w:ascii="Garamond" w:hAnsi="Garamond"/>
          <w:i/>
          <w:lang w:val="en-US"/>
        </w:rPr>
        <w:t>Clío</w:t>
      </w:r>
      <w:proofErr w:type="spellEnd"/>
      <w:r w:rsidRPr="00190C6E">
        <w:rPr>
          <w:rFonts w:ascii="Garamond" w:hAnsi="Garamond"/>
          <w:lang w:val="en-US"/>
        </w:rPr>
        <w:t>, 13 (2000).</w:t>
      </w:r>
      <w:proofErr w:type="gramEnd"/>
    </w:p>
    <w:p w14:paraId="26CDF01D" w14:textId="77777777" w:rsidR="009E0965" w:rsidRPr="009E0965" w:rsidRDefault="009E0965" w:rsidP="009E0965">
      <w:pPr>
        <w:spacing w:after="200"/>
        <w:ind w:left="360"/>
        <w:jc w:val="both"/>
        <w:rPr>
          <w:rFonts w:ascii="Garamond" w:hAnsi="Garamond"/>
          <w:lang w:val="en-US"/>
        </w:rPr>
      </w:pPr>
      <w:r w:rsidRPr="00190C6E">
        <w:rPr>
          <w:rFonts w:ascii="Garamond" w:hAnsi="Garamond"/>
          <w:lang w:val="en-US"/>
        </w:rPr>
        <w:t>(http://clio.rediris.es/pdf/andor_aa_</w:t>
      </w:r>
      <w:proofErr w:type="gramStart"/>
      <w:r w:rsidRPr="00190C6E">
        <w:rPr>
          <w:rFonts w:ascii="Garamond" w:hAnsi="Garamond"/>
          <w:lang w:val="en-US"/>
        </w:rPr>
        <w:t>.pdf</w:t>
      </w:r>
      <w:proofErr w:type="gramEnd"/>
      <w:r w:rsidRPr="00190C6E">
        <w:rPr>
          <w:rFonts w:ascii="Garamond" w:hAnsi="Garamond"/>
          <w:lang w:val="en-US"/>
        </w:rPr>
        <w:t>)</w:t>
      </w:r>
    </w:p>
    <w:p w14:paraId="45814959" w14:textId="77777777" w:rsidR="001B5CE3" w:rsidRPr="00190C6E" w:rsidRDefault="001E2931" w:rsidP="001B5CE3">
      <w:pPr>
        <w:spacing w:line="276" w:lineRule="auto"/>
        <w:ind w:left="357"/>
        <w:jc w:val="both"/>
        <w:rPr>
          <w:rStyle w:val="Enfasis"/>
          <w:rFonts w:ascii="Garamond" w:hAnsi="Garamond"/>
          <w:i w:val="0"/>
          <w:lang w:val="en-US"/>
        </w:rPr>
      </w:pPr>
      <w:proofErr w:type="spellStart"/>
      <w:proofErr w:type="gramStart"/>
      <w:r w:rsidRPr="001B5CE3">
        <w:rPr>
          <w:rStyle w:val="Enfasis"/>
          <w:rFonts w:ascii="Garamond" w:hAnsi="Garamond"/>
          <w:i w:val="0"/>
          <w:lang w:val="en-US"/>
        </w:rPr>
        <w:t>Schreibman</w:t>
      </w:r>
      <w:proofErr w:type="spellEnd"/>
      <w:r w:rsidRPr="001B5CE3">
        <w:rPr>
          <w:rStyle w:val="Enfasis"/>
          <w:rFonts w:ascii="Garamond" w:hAnsi="Garamond"/>
          <w:i w:val="0"/>
          <w:lang w:val="en-US"/>
        </w:rPr>
        <w:t xml:space="preserve">, Susan; Ray Siemens y John </w:t>
      </w:r>
      <w:proofErr w:type="spellStart"/>
      <w:r w:rsidRPr="001B5CE3">
        <w:rPr>
          <w:rStyle w:val="Enfasis"/>
          <w:rFonts w:ascii="Garamond" w:hAnsi="Garamond"/>
          <w:i w:val="0"/>
          <w:lang w:val="en-US"/>
        </w:rPr>
        <w:t>Unsworth</w:t>
      </w:r>
      <w:proofErr w:type="spellEnd"/>
      <w:r w:rsidRPr="001B5CE3">
        <w:rPr>
          <w:rStyle w:val="Enfasis"/>
          <w:rFonts w:ascii="Garamond" w:hAnsi="Garamond"/>
          <w:i w:val="0"/>
          <w:lang w:val="en-US"/>
        </w:rPr>
        <w:t xml:space="preserve">, </w:t>
      </w:r>
      <w:proofErr w:type="spellStart"/>
      <w:r w:rsidRPr="001B5CE3">
        <w:rPr>
          <w:rStyle w:val="Enfasis"/>
          <w:rFonts w:ascii="Garamond" w:hAnsi="Garamond"/>
          <w:i w:val="0"/>
          <w:lang w:val="en-US"/>
        </w:rPr>
        <w:t>editores</w:t>
      </w:r>
      <w:proofErr w:type="spellEnd"/>
      <w:r w:rsidRPr="001B5CE3">
        <w:rPr>
          <w:rStyle w:val="Enfasis"/>
          <w:rFonts w:ascii="Garamond" w:hAnsi="Garamond"/>
          <w:i w:val="0"/>
          <w:lang w:val="en-US"/>
        </w:rPr>
        <w:t>.</w:t>
      </w:r>
      <w:proofErr w:type="gramEnd"/>
      <w:r w:rsidRPr="001B5CE3">
        <w:rPr>
          <w:rStyle w:val="Enfasis"/>
          <w:rFonts w:ascii="Garamond" w:hAnsi="Garamond"/>
          <w:lang w:val="en-US"/>
        </w:rPr>
        <w:t xml:space="preserve"> </w:t>
      </w:r>
      <w:r w:rsidRPr="00190C6E">
        <w:rPr>
          <w:rStyle w:val="Enfasis"/>
          <w:rFonts w:ascii="Garamond" w:hAnsi="Garamond"/>
          <w:lang w:val="en-US"/>
        </w:rPr>
        <w:t>A Companion to Digital Humanities</w:t>
      </w:r>
      <w:r w:rsidRPr="00190C6E">
        <w:rPr>
          <w:rStyle w:val="Enfasis"/>
          <w:rFonts w:ascii="Garamond" w:hAnsi="Garamond"/>
          <w:i w:val="0"/>
          <w:lang w:val="en-US"/>
        </w:rPr>
        <w:t>. Oxford: Blackwell, 2004.</w:t>
      </w:r>
    </w:p>
    <w:p w14:paraId="0BE7B9BF" w14:textId="77777777" w:rsidR="001E2931" w:rsidRPr="00190C6E" w:rsidRDefault="001B5CE3" w:rsidP="001B5CE3">
      <w:pPr>
        <w:spacing w:after="200" w:line="276" w:lineRule="auto"/>
        <w:ind w:left="360"/>
        <w:jc w:val="both"/>
        <w:rPr>
          <w:rFonts w:ascii="Garamond" w:hAnsi="Garamond"/>
          <w:lang w:val="en-US"/>
        </w:rPr>
      </w:pPr>
      <w:r w:rsidRPr="00190C6E">
        <w:rPr>
          <w:rFonts w:ascii="Garamond" w:hAnsi="Garamond"/>
          <w:lang w:val="en-US"/>
        </w:rPr>
        <w:t>(</w:t>
      </w:r>
      <w:r w:rsidR="001E2931" w:rsidRPr="00190C6E">
        <w:rPr>
          <w:rFonts w:ascii="Garamond" w:hAnsi="Garamond"/>
          <w:iCs/>
          <w:lang w:val="en-US"/>
        </w:rPr>
        <w:t>http://www.digitalhumanities.org/companion/</w:t>
      </w:r>
      <w:r w:rsidRPr="00190C6E">
        <w:rPr>
          <w:rFonts w:ascii="Garamond" w:hAnsi="Garamond"/>
          <w:lang w:val="en-US"/>
        </w:rPr>
        <w:t>)</w:t>
      </w:r>
    </w:p>
    <w:p w14:paraId="53CD82C4" w14:textId="77777777" w:rsidR="00447EA2" w:rsidRPr="00190C6E" w:rsidRDefault="0042703C" w:rsidP="00447EA2">
      <w:pPr>
        <w:pStyle w:val="Prrafodelista"/>
        <w:rPr>
          <w:rFonts w:ascii="Garamond" w:eastAsiaTheme="minorHAnsi" w:hAnsi="Garamond" w:cstheme="minorBidi"/>
          <w:sz w:val="26"/>
          <w:szCs w:val="26"/>
          <w:lang w:val="en-US" w:eastAsia="en-US"/>
        </w:rPr>
      </w:pPr>
      <w:r w:rsidRPr="00190C6E">
        <w:rPr>
          <w:rFonts w:ascii="Garamond" w:eastAsiaTheme="minorHAnsi" w:hAnsi="Garamond" w:cstheme="minorBidi"/>
          <w:sz w:val="26"/>
          <w:szCs w:val="26"/>
          <w:lang w:val="en-US" w:eastAsia="en-US"/>
        </w:rPr>
        <w:t xml:space="preserve"> </w:t>
      </w:r>
    </w:p>
    <w:p w14:paraId="0E1E83C1" w14:textId="77777777" w:rsidR="00447EA2" w:rsidRDefault="00447EA2" w:rsidP="002550A3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Garamond" w:eastAsiaTheme="minorHAnsi" w:hAnsi="Garamond" w:cstheme="minorBidi"/>
          <w:b/>
          <w:smallCaps/>
          <w:sz w:val="26"/>
          <w:szCs w:val="26"/>
          <w:lang w:val="es-CL" w:eastAsia="en-US"/>
        </w:rPr>
      </w:pPr>
      <w:r w:rsidRPr="00BB023F">
        <w:rPr>
          <w:rFonts w:ascii="Garamond" w:eastAsiaTheme="minorHAnsi" w:hAnsi="Garamond" w:cstheme="minorBidi"/>
          <w:b/>
          <w:smallCaps/>
          <w:sz w:val="26"/>
          <w:szCs w:val="26"/>
          <w:lang w:val="es-CL" w:eastAsia="en-US"/>
        </w:rPr>
        <w:t>Bases de datos</w:t>
      </w:r>
    </w:p>
    <w:p w14:paraId="43B141D4" w14:textId="77777777" w:rsidR="00657AD7" w:rsidRPr="00657AD7" w:rsidRDefault="00657AD7" w:rsidP="00657AD7">
      <w:pPr>
        <w:spacing w:after="200" w:line="276" w:lineRule="auto"/>
        <w:ind w:left="426"/>
        <w:jc w:val="both"/>
        <w:rPr>
          <w:rFonts w:ascii="Garamond" w:eastAsiaTheme="minorHAnsi" w:hAnsi="Garamond" w:cstheme="minorBidi"/>
          <w:lang w:val="es-CL" w:eastAsia="en-US"/>
        </w:rPr>
      </w:pPr>
      <w:r w:rsidRPr="00657AD7">
        <w:rPr>
          <w:rFonts w:ascii="Garamond" w:eastAsiaTheme="minorHAnsi" w:hAnsi="Garamond" w:cstheme="minorBidi"/>
          <w:lang w:val="es-CL" w:eastAsia="en-US"/>
        </w:rPr>
        <w:t>Se dedicará</w:t>
      </w:r>
      <w:r>
        <w:rPr>
          <w:rFonts w:ascii="Garamond" w:eastAsiaTheme="minorHAnsi" w:hAnsi="Garamond" w:cstheme="minorBidi"/>
          <w:lang w:val="es-CL" w:eastAsia="en-US"/>
        </w:rPr>
        <w:t xml:space="preserve"> una sesión de la ayudantía a los recursos bibliográficos disponibles en Internet, </w:t>
      </w:r>
      <w:r w:rsidR="00B54EBB">
        <w:rPr>
          <w:rFonts w:ascii="Garamond" w:eastAsiaTheme="minorHAnsi" w:hAnsi="Garamond" w:cstheme="minorBidi"/>
          <w:lang w:val="es-CL" w:eastAsia="en-US"/>
        </w:rPr>
        <w:t>adaptándose así a los intereses investigadores de los estudiantes.</w:t>
      </w:r>
    </w:p>
    <w:p w14:paraId="02373D22" w14:textId="77777777" w:rsidR="00E167AB" w:rsidRPr="00BB023F" w:rsidRDefault="00E167AB" w:rsidP="00E167AB">
      <w:pPr>
        <w:jc w:val="center"/>
        <w:rPr>
          <w:rFonts w:ascii="Garamond" w:eastAsiaTheme="minorHAnsi" w:hAnsi="Garamond" w:cstheme="minorBidi"/>
          <w:b/>
          <w:sz w:val="26"/>
          <w:szCs w:val="26"/>
          <w:lang w:val="es-CL" w:eastAsia="en-US"/>
        </w:rPr>
      </w:pPr>
    </w:p>
    <w:p w14:paraId="1C30F009" w14:textId="77777777" w:rsidR="00E167AB" w:rsidRPr="00BB023F" w:rsidRDefault="00E167AB" w:rsidP="00E167AB">
      <w:pPr>
        <w:jc w:val="center"/>
        <w:rPr>
          <w:rFonts w:ascii="Garamond" w:eastAsiaTheme="minorHAnsi" w:hAnsi="Garamond" w:cstheme="minorBidi"/>
          <w:b/>
          <w:sz w:val="26"/>
          <w:szCs w:val="26"/>
          <w:lang w:val="es-CL" w:eastAsia="en-US"/>
        </w:rPr>
      </w:pPr>
    </w:p>
    <w:p w14:paraId="1C7542F8" w14:textId="77777777" w:rsidR="002550A3" w:rsidRPr="00BB023F" w:rsidRDefault="00E167AB" w:rsidP="00E167AB">
      <w:pPr>
        <w:jc w:val="center"/>
        <w:rPr>
          <w:rFonts w:ascii="Garamond" w:eastAsiaTheme="minorHAnsi" w:hAnsi="Garamond" w:cstheme="minorBidi"/>
          <w:b/>
          <w:sz w:val="26"/>
          <w:szCs w:val="26"/>
          <w:lang w:val="es-CL" w:eastAsia="en-US"/>
        </w:rPr>
      </w:pPr>
      <w:r w:rsidRPr="00BB023F">
        <w:rPr>
          <w:rFonts w:ascii="Garamond" w:eastAsiaTheme="minorHAnsi" w:hAnsi="Garamond" w:cstheme="minorBidi"/>
          <w:b/>
          <w:sz w:val="26"/>
          <w:szCs w:val="26"/>
          <w:lang w:val="es-CL" w:eastAsia="en-US"/>
        </w:rPr>
        <w:t>***</w:t>
      </w:r>
    </w:p>
    <w:p w14:paraId="5996E954" w14:textId="77777777" w:rsidR="00E167AB" w:rsidRPr="00BB023F" w:rsidRDefault="00E167AB" w:rsidP="000E68F1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/>
          <w:b/>
          <w:bCs/>
          <w:color w:val="000000"/>
          <w:sz w:val="20"/>
          <w:szCs w:val="20"/>
          <w:u w:val="single"/>
          <w:lang w:val="es-CL"/>
        </w:rPr>
      </w:pPr>
    </w:p>
    <w:p w14:paraId="0D820F10" w14:textId="77777777" w:rsidR="000E68F1" w:rsidRPr="00BB023F" w:rsidRDefault="000E68F1" w:rsidP="000E68F1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</w:pPr>
      <w:r w:rsidRPr="00BB023F"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  <w:t>Normativas</w:t>
      </w:r>
    </w:p>
    <w:p w14:paraId="5188A098" w14:textId="77777777" w:rsidR="000E68F1" w:rsidRPr="00BB023F" w:rsidRDefault="000E68F1" w:rsidP="000E68F1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</w:pPr>
    </w:p>
    <w:p w14:paraId="0185C183" w14:textId="77777777" w:rsidR="000E68F1" w:rsidRPr="00E167AB" w:rsidRDefault="000E68F1" w:rsidP="000E68F1">
      <w:pPr>
        <w:pStyle w:val="NormalWeb"/>
        <w:spacing w:before="0" w:beforeAutospacing="0" w:after="0" w:afterAutospacing="0" w:line="276" w:lineRule="auto"/>
        <w:jc w:val="both"/>
        <w:rPr>
          <w:rFonts w:ascii="Calibri" w:eastAsia="Calibri" w:hAnsi="Calibri"/>
          <w:sz w:val="22"/>
          <w:szCs w:val="22"/>
          <w:lang w:val="es-CL"/>
        </w:rPr>
      </w:pPr>
      <w:r w:rsidRPr="00BB023F"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  <w:t>J</w:t>
      </w:r>
      <w:r w:rsidRPr="00E167AB"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  <w:t xml:space="preserve">ustificativos </w:t>
      </w:r>
    </w:p>
    <w:p w14:paraId="035D6D59" w14:textId="77777777" w:rsidR="000E68F1" w:rsidRPr="00E167AB" w:rsidRDefault="000E68F1" w:rsidP="000E68F1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/>
          <w:bCs/>
          <w:color w:val="000000"/>
          <w:sz w:val="22"/>
          <w:szCs w:val="22"/>
          <w:lang w:val="es-CL"/>
        </w:rPr>
      </w:pPr>
      <w:r w:rsidRPr="00E167AB">
        <w:rPr>
          <w:rFonts w:ascii="Garamond" w:eastAsia="Calibri" w:hAnsi="Garamond"/>
          <w:bCs/>
          <w:color w:val="000000"/>
          <w:sz w:val="22"/>
          <w:szCs w:val="22"/>
          <w:lang w:val="es-CL"/>
        </w:rPr>
        <w:t>Los justificativos médicos o laborales deberán ser presentados en formato original en un plazo máximo de 5 días a la coordinadora académica del Departamento de Humanidades</w:t>
      </w:r>
      <w:r w:rsidR="00945B01" w:rsidRPr="00E167AB">
        <w:rPr>
          <w:rFonts w:ascii="Garamond" w:eastAsia="Calibri" w:hAnsi="Garamond"/>
          <w:bCs/>
          <w:color w:val="000000"/>
          <w:sz w:val="22"/>
          <w:szCs w:val="22"/>
          <w:lang w:val="es-CL"/>
        </w:rPr>
        <w:t xml:space="preserve"> (</w:t>
      </w:r>
      <w:r w:rsidRPr="00E167AB">
        <w:rPr>
          <w:rFonts w:ascii="Garamond" w:eastAsia="Calibri" w:hAnsi="Garamond"/>
          <w:bCs/>
          <w:color w:val="000000"/>
          <w:sz w:val="22"/>
          <w:szCs w:val="22"/>
          <w:lang w:val="es-CL"/>
        </w:rPr>
        <w:t>Paola Urra</w:t>
      </w:r>
      <w:r w:rsidR="00945B01" w:rsidRPr="00E167AB">
        <w:rPr>
          <w:rFonts w:ascii="Garamond" w:eastAsia="Calibri" w:hAnsi="Garamond"/>
          <w:bCs/>
          <w:color w:val="000000"/>
          <w:sz w:val="22"/>
          <w:szCs w:val="22"/>
          <w:lang w:val="es-CL"/>
        </w:rPr>
        <w:t>)</w:t>
      </w:r>
      <w:r w:rsidRPr="00E167AB">
        <w:rPr>
          <w:rFonts w:ascii="Garamond" w:eastAsia="Calibri" w:hAnsi="Garamond"/>
          <w:bCs/>
          <w:color w:val="000000"/>
          <w:sz w:val="22"/>
          <w:szCs w:val="22"/>
          <w:lang w:val="es-CL"/>
        </w:rPr>
        <w:t>. Estos documentos, posteriormente, serán analizados por el director de la Licenciatura qu</w:t>
      </w:r>
      <w:r w:rsidR="00E167AB" w:rsidRPr="00E167AB">
        <w:rPr>
          <w:rFonts w:ascii="Garamond" w:eastAsia="Calibri" w:hAnsi="Garamond"/>
          <w:bCs/>
          <w:color w:val="000000"/>
          <w:sz w:val="22"/>
          <w:szCs w:val="22"/>
          <w:lang w:val="es-CL"/>
        </w:rPr>
        <w:t xml:space="preserve">ien </w:t>
      </w:r>
      <w:r w:rsidRPr="00E167AB">
        <w:rPr>
          <w:rFonts w:ascii="Garamond" w:eastAsia="Calibri" w:hAnsi="Garamond"/>
          <w:bCs/>
          <w:color w:val="000000"/>
          <w:sz w:val="22"/>
          <w:szCs w:val="22"/>
          <w:lang w:val="es-CL"/>
        </w:rPr>
        <w:t>avisará al respectivo académico de la pertinencia de la justificación</w:t>
      </w:r>
      <w:r w:rsidR="00E167AB" w:rsidRPr="00E167AB">
        <w:rPr>
          <w:rFonts w:ascii="Garamond" w:eastAsia="Calibri" w:hAnsi="Garamond"/>
          <w:bCs/>
          <w:color w:val="000000"/>
          <w:sz w:val="22"/>
          <w:szCs w:val="22"/>
          <w:lang w:val="es-CL"/>
        </w:rPr>
        <w:t xml:space="preserve">. </w:t>
      </w:r>
      <w:r w:rsidRPr="00E167AB">
        <w:rPr>
          <w:rFonts w:ascii="Garamond" w:eastAsia="Calibri" w:hAnsi="Garamond"/>
          <w:bCs/>
          <w:color w:val="000000"/>
          <w:sz w:val="22"/>
          <w:szCs w:val="22"/>
          <w:lang w:val="es-CL"/>
        </w:rPr>
        <w:t xml:space="preserve"> </w:t>
      </w:r>
    </w:p>
    <w:p w14:paraId="3238AFFF" w14:textId="77777777" w:rsidR="000E68F1" w:rsidRPr="00E167AB" w:rsidRDefault="000E68F1" w:rsidP="000E68F1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</w:pPr>
    </w:p>
    <w:p w14:paraId="43C4A59B" w14:textId="77777777" w:rsidR="000E68F1" w:rsidRPr="00E167AB" w:rsidRDefault="000E68F1" w:rsidP="000E68F1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</w:pPr>
      <w:r w:rsidRPr="00E167AB">
        <w:rPr>
          <w:rFonts w:ascii="Garamond" w:eastAsia="Calibri" w:hAnsi="Garamond"/>
          <w:b/>
          <w:bCs/>
          <w:color w:val="000000"/>
          <w:sz w:val="22"/>
          <w:szCs w:val="22"/>
          <w:u w:val="single"/>
          <w:lang w:val="es-CL"/>
        </w:rPr>
        <w:t xml:space="preserve">Corrección </w:t>
      </w:r>
    </w:p>
    <w:p w14:paraId="6A120F4C" w14:textId="77777777" w:rsidR="000E68F1" w:rsidRPr="00E167AB" w:rsidRDefault="000E68F1" w:rsidP="000E68F1">
      <w:pPr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/>
          <w:color w:val="000000"/>
          <w:sz w:val="22"/>
          <w:szCs w:val="22"/>
          <w:lang w:val="es-CL"/>
        </w:rPr>
      </w:pPr>
      <w:r w:rsidRPr="00E167AB">
        <w:rPr>
          <w:rFonts w:ascii="Garamond" w:eastAsia="Calibri" w:hAnsi="Garamond"/>
          <w:color w:val="000000"/>
          <w:sz w:val="22"/>
          <w:szCs w:val="22"/>
          <w:lang w:val="es-CL"/>
        </w:rPr>
        <w:t>Según el Reglamento de Pregrado,</w:t>
      </w:r>
      <w:r w:rsidRPr="00E167AB">
        <w:rPr>
          <w:rFonts w:ascii="Garamond" w:hAnsi="Garamond" w:cs="Arial Narrow"/>
          <w:sz w:val="22"/>
          <w:szCs w:val="22"/>
        </w:rPr>
        <w:t xml:space="preserve"> los estudiantes tienen derecho a conocer las notas obtenidas, las modalidades de corrección y de evaluación empleadas, dentro de un plazo que no podrá exceder 15 días contados desde la fecha </w:t>
      </w:r>
      <w:r w:rsidRPr="00E167AB">
        <w:rPr>
          <w:rFonts w:ascii="Garamond" w:eastAsia="Calibri" w:hAnsi="Garamond"/>
          <w:color w:val="000000"/>
          <w:sz w:val="22"/>
          <w:szCs w:val="22"/>
          <w:lang w:val="es-CL"/>
        </w:rPr>
        <w:t xml:space="preserve">en que la evaluación fue rendida. </w:t>
      </w:r>
    </w:p>
    <w:p w14:paraId="51E1D2FD" w14:textId="77777777" w:rsidR="000E68F1" w:rsidRPr="00E167AB" w:rsidRDefault="000E68F1" w:rsidP="000E68F1">
      <w:pPr>
        <w:spacing w:line="276" w:lineRule="auto"/>
        <w:jc w:val="both"/>
        <w:rPr>
          <w:rFonts w:ascii="Garamond" w:eastAsia="Calibri" w:hAnsi="Garamond"/>
          <w:b/>
          <w:bCs/>
          <w:color w:val="000000"/>
          <w:sz w:val="22"/>
          <w:szCs w:val="22"/>
          <w:u w:val="single"/>
        </w:rPr>
      </w:pPr>
    </w:p>
    <w:p w14:paraId="5F6821D4" w14:textId="77777777" w:rsidR="000E68F1" w:rsidRPr="00E167AB" w:rsidRDefault="000E68F1" w:rsidP="000E68F1">
      <w:pPr>
        <w:spacing w:line="276" w:lineRule="auto"/>
        <w:jc w:val="both"/>
        <w:rPr>
          <w:rFonts w:ascii="Garamond" w:eastAsia="Calibri" w:hAnsi="Garamond"/>
          <w:b/>
          <w:bCs/>
          <w:color w:val="000000"/>
          <w:sz w:val="22"/>
          <w:szCs w:val="22"/>
          <w:u w:val="single"/>
        </w:rPr>
      </w:pPr>
    </w:p>
    <w:p w14:paraId="38E6ADC3" w14:textId="77777777" w:rsidR="0019470E" w:rsidRDefault="0019470E" w:rsidP="000E68F1">
      <w:pPr>
        <w:spacing w:line="276" w:lineRule="auto"/>
        <w:jc w:val="both"/>
        <w:rPr>
          <w:rFonts w:ascii="Garamond" w:eastAsia="Calibri" w:hAnsi="Garamond"/>
          <w:b/>
          <w:bCs/>
          <w:color w:val="000000"/>
          <w:sz w:val="22"/>
          <w:szCs w:val="22"/>
          <w:u w:val="single"/>
        </w:rPr>
      </w:pPr>
    </w:p>
    <w:p w14:paraId="04A4F353" w14:textId="77777777" w:rsidR="000E68F1" w:rsidRPr="00E167AB" w:rsidRDefault="000E68F1" w:rsidP="000E68F1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E167AB">
        <w:rPr>
          <w:rFonts w:ascii="Garamond" w:eastAsia="Calibri" w:hAnsi="Garamond"/>
          <w:b/>
          <w:bCs/>
          <w:color w:val="000000"/>
          <w:sz w:val="22"/>
          <w:szCs w:val="22"/>
          <w:u w:val="single"/>
        </w:rPr>
        <w:t>Cláusula Ética</w:t>
      </w:r>
    </w:p>
    <w:p w14:paraId="471776B1" w14:textId="77777777" w:rsidR="000E68F1" w:rsidRPr="00E167AB" w:rsidRDefault="000E68F1" w:rsidP="000E68F1">
      <w:pPr>
        <w:pStyle w:val="NormalWeb"/>
        <w:spacing w:before="0" w:beforeAutospacing="0" w:after="0" w:afterAutospacing="0" w:line="276" w:lineRule="auto"/>
        <w:jc w:val="both"/>
        <w:rPr>
          <w:rFonts w:ascii="Calibri" w:eastAsia="Calibri" w:hAnsi="Calibri"/>
          <w:sz w:val="22"/>
          <w:szCs w:val="22"/>
          <w:lang w:val="es-CL"/>
        </w:rPr>
      </w:pPr>
      <w:r w:rsidRPr="00E167AB">
        <w:rPr>
          <w:rFonts w:ascii="Garamond" w:eastAsia="Calibri" w:hAnsi="Garamond"/>
          <w:sz w:val="22"/>
          <w:szCs w:val="22"/>
          <w:lang w:val="es-ES"/>
        </w:rPr>
        <w:t>El Departamento de Humanidades establece sanciones severas para la copia y uso indebido de documentos, la modificación/falsificación de documentos, y el plagio señalados en el Reglamento de Disciplina, la Facultad, Titulo II.  En los artículos 5 a 9, se registran las conductas que vician una evaluación y sus sanciones:</w:t>
      </w:r>
    </w:p>
    <w:p w14:paraId="6A313F56" w14:textId="77777777" w:rsidR="000E68F1" w:rsidRPr="00E167AB" w:rsidRDefault="000E68F1" w:rsidP="000E68F1">
      <w:pPr>
        <w:pStyle w:val="NormalWeb"/>
        <w:spacing w:before="0" w:beforeAutospacing="0" w:after="0" w:afterAutospacing="0" w:line="276" w:lineRule="auto"/>
        <w:jc w:val="both"/>
        <w:rPr>
          <w:rFonts w:ascii="Garamond" w:eastAsia="Calibri" w:hAnsi="Garamond"/>
          <w:sz w:val="22"/>
          <w:szCs w:val="22"/>
          <w:lang w:val="es-CL"/>
        </w:rPr>
      </w:pPr>
    </w:p>
    <w:p w14:paraId="7E57BAAD" w14:textId="77777777" w:rsidR="000E68F1" w:rsidRPr="00E167AB" w:rsidRDefault="000E68F1" w:rsidP="000E68F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 Narrow"/>
          <w:sz w:val="22"/>
          <w:szCs w:val="22"/>
        </w:rPr>
      </w:pPr>
      <w:r w:rsidRPr="00E167AB">
        <w:rPr>
          <w:rFonts w:ascii="Garamond" w:hAnsi="Garamond" w:cs="Arial Narrow"/>
          <w:sz w:val="22"/>
          <w:szCs w:val="22"/>
        </w:rPr>
        <w:t>Cometer engaño en procesos de evaluación académica consistentes en copia a otros compañeros, uso de “torpedos” o similares (artículo 5, sobre “faltas leves”). La sanción va desde la amonestación escrita (sanción formal impuesta al alumno, de la cual se dejará constancia en su ficha académica) h</w:t>
      </w:r>
      <w:bookmarkStart w:id="0" w:name="_GoBack"/>
      <w:bookmarkEnd w:id="0"/>
      <w:r w:rsidRPr="00E167AB">
        <w:rPr>
          <w:rFonts w:ascii="Garamond" w:hAnsi="Garamond" w:cs="Arial Narrow"/>
          <w:sz w:val="22"/>
          <w:szCs w:val="22"/>
        </w:rPr>
        <w:t>asta suspensión académica por un máximo de quince días (artículo 9).</w:t>
      </w:r>
    </w:p>
    <w:p w14:paraId="06A18965" w14:textId="77777777" w:rsidR="000E68F1" w:rsidRPr="00E167AB" w:rsidRDefault="000E68F1" w:rsidP="000E68F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 Narrow"/>
          <w:sz w:val="22"/>
          <w:szCs w:val="22"/>
        </w:rPr>
      </w:pPr>
    </w:p>
    <w:p w14:paraId="7E20959E" w14:textId="77777777" w:rsidR="000E68F1" w:rsidRPr="00E167AB" w:rsidRDefault="000E68F1" w:rsidP="000E68F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eastAsia="Calibri" w:hAnsi="Garamond"/>
          <w:sz w:val="22"/>
          <w:szCs w:val="22"/>
        </w:rPr>
      </w:pPr>
      <w:r w:rsidRPr="00E167AB">
        <w:rPr>
          <w:rFonts w:ascii="Garamond" w:hAnsi="Garamond" w:cs="Arial Narrow"/>
          <w:sz w:val="22"/>
          <w:szCs w:val="22"/>
        </w:rPr>
        <w:t>Cometer fraudes en exámenes, controles, o en general en procesos de evaluación que no estén considerados como faltas leves (artículo 6, sobre “faltas menos graves”). La sanción corresponde a una suspensión de actividades académicas por más de quince días y hasta treinta días (artículo 9).</w:t>
      </w:r>
    </w:p>
    <w:p w14:paraId="4318DBDD" w14:textId="77777777" w:rsidR="000E68F1" w:rsidRPr="00E167AB" w:rsidRDefault="000E68F1" w:rsidP="000E68F1">
      <w:pPr>
        <w:autoSpaceDE w:val="0"/>
        <w:autoSpaceDN w:val="0"/>
        <w:adjustRightInd w:val="0"/>
        <w:spacing w:line="276" w:lineRule="auto"/>
        <w:jc w:val="both"/>
        <w:rPr>
          <w:rFonts w:ascii="Garamond" w:eastAsia="Calibri" w:hAnsi="Garamond"/>
          <w:sz w:val="22"/>
          <w:szCs w:val="22"/>
        </w:rPr>
      </w:pPr>
    </w:p>
    <w:p w14:paraId="2BB784BA" w14:textId="77777777" w:rsidR="000E68F1" w:rsidRPr="00E167AB" w:rsidRDefault="000E68F1" w:rsidP="000E68F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 Narrow"/>
          <w:sz w:val="22"/>
          <w:szCs w:val="22"/>
        </w:rPr>
      </w:pPr>
      <w:r w:rsidRPr="00E167AB">
        <w:rPr>
          <w:rFonts w:ascii="Garamond" w:hAnsi="Garamond" w:cs="Arial Narrow"/>
          <w:sz w:val="22"/>
          <w:szCs w:val="22"/>
        </w:rPr>
        <w:t>Plagiar, completa o parcialmente a uno o más autores, en trabajos de investigación o de creación personal que se le encomiende al alumno. La ausencia de referencia a la obra y/o autor bastará para la existencia de plagio (artículo 7, sobre “faltes graves”). La sanción corresponde a una suspensión por más de treinta días y hasta sesenta días (artículo 9).</w:t>
      </w:r>
    </w:p>
    <w:p w14:paraId="3A6BAC70" w14:textId="77777777" w:rsidR="000E68F1" w:rsidRPr="00E167AB" w:rsidRDefault="000E68F1" w:rsidP="000E68F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 Narrow"/>
          <w:sz w:val="22"/>
          <w:szCs w:val="22"/>
        </w:rPr>
      </w:pPr>
    </w:p>
    <w:p w14:paraId="4FC3087F" w14:textId="77777777" w:rsidR="000E68F1" w:rsidRPr="00E167AB" w:rsidRDefault="000E68F1" w:rsidP="000E68F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 Narrow"/>
          <w:sz w:val="22"/>
          <w:szCs w:val="22"/>
        </w:rPr>
      </w:pPr>
      <w:r w:rsidRPr="00E167AB">
        <w:rPr>
          <w:rFonts w:ascii="Garamond" w:hAnsi="Garamond" w:cs="Arial Narrow"/>
          <w:sz w:val="22"/>
          <w:szCs w:val="22"/>
        </w:rPr>
        <w:t>Suplantar a otro alumno, o aceptar ser suplantado, en cualquier proceso de evaluación académica (artículo 8, sobre “faltas gravísimas”). La sanción corresponde desde la suspensión por uno o dos semestres, hasta la expulsión de la Universidad (artículo 9).</w:t>
      </w:r>
      <w:r w:rsidRPr="00E167AB">
        <w:rPr>
          <w:rFonts w:ascii="Garamond" w:eastAsia="Calibri" w:hAnsi="Garamond"/>
          <w:b/>
          <w:sz w:val="22"/>
          <w:szCs w:val="22"/>
          <w:lang w:val="es-CL"/>
        </w:rPr>
        <w:t xml:space="preserve"> </w:t>
      </w:r>
    </w:p>
    <w:p w14:paraId="0829D8BE" w14:textId="77777777" w:rsidR="000E68F1" w:rsidRPr="00E167AB" w:rsidRDefault="000E68F1" w:rsidP="000E68F1">
      <w:pPr>
        <w:pStyle w:val="Prrafodelista"/>
        <w:spacing w:line="276" w:lineRule="auto"/>
        <w:jc w:val="both"/>
        <w:rPr>
          <w:rFonts w:ascii="Garamond" w:hAnsi="Garamond" w:cs="Arial Narrow"/>
          <w:sz w:val="22"/>
          <w:szCs w:val="22"/>
        </w:rPr>
      </w:pPr>
    </w:p>
    <w:p w14:paraId="486C9404" w14:textId="77777777" w:rsidR="000E68F1" w:rsidRPr="00E167AB" w:rsidRDefault="000E68F1" w:rsidP="000E68F1">
      <w:pPr>
        <w:spacing w:after="200" w:line="276" w:lineRule="auto"/>
        <w:jc w:val="both"/>
        <w:rPr>
          <w:rFonts w:ascii="Garamond" w:hAnsi="Garamond" w:cs="Arial Narrow"/>
          <w:sz w:val="22"/>
          <w:szCs w:val="22"/>
        </w:rPr>
      </w:pPr>
      <w:r w:rsidRPr="00E167AB">
        <w:rPr>
          <w:rFonts w:ascii="Garamond" w:hAnsi="Garamond" w:cs="Arial Narrow"/>
          <w:sz w:val="22"/>
          <w:szCs w:val="22"/>
        </w:rPr>
        <w:t>En el caso de las faltas por copia, fraude o plagio en evaluaciones académicas, las sanciones del presente reglamento se sumarán a la sanción de nota mínima que asigne el o los profesores del curso o ramo en el cual se produjo el hecho (artículo 9).</w:t>
      </w:r>
    </w:p>
    <w:p w14:paraId="087730A1" w14:textId="77777777" w:rsidR="000E68F1" w:rsidRPr="00E167AB" w:rsidRDefault="000E68F1" w:rsidP="002550A3">
      <w:pPr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sectPr w:rsidR="000E68F1" w:rsidRPr="00E167AB" w:rsidSect="00E132AC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4BD66" w14:textId="77777777" w:rsidR="005079AA" w:rsidRDefault="005079AA" w:rsidP="00C87FBC">
      <w:r>
        <w:separator/>
      </w:r>
    </w:p>
  </w:endnote>
  <w:endnote w:type="continuationSeparator" w:id="0">
    <w:p w14:paraId="2D37C5FD" w14:textId="77777777" w:rsidR="005079AA" w:rsidRDefault="005079AA" w:rsidP="00C8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3891F" w14:textId="77777777" w:rsidR="001623D7" w:rsidRDefault="00DA1E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12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205196" w14:textId="77777777" w:rsidR="001623D7" w:rsidRDefault="009E096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AB9C" w14:textId="77777777" w:rsidR="001623D7" w:rsidRDefault="009E0965" w:rsidP="001623D7">
    <w:pPr>
      <w:autoSpaceDE w:val="0"/>
      <w:autoSpaceDN w:val="0"/>
      <w:adjustRightInd w:val="0"/>
      <w:rPr>
        <w:rFonts w:ascii="Arial" w:hAnsi="Arial" w:cs="Arial"/>
        <w:b/>
        <w:bCs/>
        <w:sz w:val="16"/>
        <w:szCs w:val="16"/>
      </w:rPr>
    </w:pPr>
  </w:p>
  <w:p w14:paraId="2119449C" w14:textId="77777777" w:rsidR="001623D7" w:rsidRPr="00C87FBC" w:rsidRDefault="009E0965" w:rsidP="00C87FBC">
    <w:pPr>
      <w:autoSpaceDE w:val="0"/>
      <w:autoSpaceDN w:val="0"/>
      <w:adjustRightInd w:val="0"/>
      <w:jc w:val="center"/>
      <w:rPr>
        <w:rFonts w:ascii="Garamond" w:hAnsi="Garamond" w:cs="Arial"/>
        <w:b/>
        <w:bCs/>
      </w:rPr>
    </w:pPr>
  </w:p>
  <w:p w14:paraId="6169CC58" w14:textId="77777777" w:rsidR="001623D7" w:rsidRPr="00C87FBC" w:rsidRDefault="00AD1204" w:rsidP="00C87FBC">
    <w:pPr>
      <w:autoSpaceDE w:val="0"/>
      <w:autoSpaceDN w:val="0"/>
      <w:adjustRightInd w:val="0"/>
      <w:jc w:val="center"/>
      <w:rPr>
        <w:rFonts w:ascii="Garamond" w:hAnsi="Garamond" w:cs="Arial"/>
        <w:b/>
        <w:bCs/>
      </w:rPr>
    </w:pPr>
    <w:r w:rsidRPr="00C87FBC">
      <w:rPr>
        <w:rFonts w:ascii="Garamond" w:hAnsi="Garamond" w:cs="Arial"/>
        <w:b/>
        <w:bCs/>
      </w:rPr>
      <w:t>CAMPUS CASONA DE LAS CONDES</w:t>
    </w:r>
  </w:p>
  <w:p w14:paraId="32D1243C" w14:textId="77777777" w:rsidR="001623D7" w:rsidRPr="00C87FBC" w:rsidRDefault="00AD1204" w:rsidP="00C87FBC">
    <w:pPr>
      <w:autoSpaceDE w:val="0"/>
      <w:autoSpaceDN w:val="0"/>
      <w:adjustRightInd w:val="0"/>
      <w:jc w:val="center"/>
      <w:rPr>
        <w:rFonts w:ascii="Garamond" w:hAnsi="Garamond" w:cs="Arial"/>
      </w:rPr>
    </w:pPr>
    <w:r w:rsidRPr="00C87FBC">
      <w:rPr>
        <w:rFonts w:ascii="Garamond" w:hAnsi="Garamond" w:cs="Arial"/>
      </w:rPr>
      <w:t>FERNANDEZ  CONCHA 700, LAS CONDES</w:t>
    </w:r>
  </w:p>
  <w:p w14:paraId="1C67EA97" w14:textId="77777777" w:rsidR="001623D7" w:rsidRDefault="009E0965" w:rsidP="001623D7">
    <w:pPr>
      <w:rPr>
        <w:rFonts w:ascii="Arial" w:hAnsi="Arial" w:cs="Arial"/>
        <w:b/>
        <w:bCs/>
        <w:sz w:val="16"/>
        <w:szCs w:val="16"/>
      </w:rPr>
    </w:pPr>
  </w:p>
  <w:p w14:paraId="599F5FB2" w14:textId="77777777" w:rsidR="001623D7" w:rsidRPr="006123CA" w:rsidRDefault="009E0965" w:rsidP="001623D7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0606" w14:textId="77777777" w:rsidR="005079AA" w:rsidRDefault="005079AA" w:rsidP="00C87FBC">
      <w:r>
        <w:separator/>
      </w:r>
    </w:p>
  </w:footnote>
  <w:footnote w:type="continuationSeparator" w:id="0">
    <w:p w14:paraId="34C1F6C4" w14:textId="77777777" w:rsidR="005079AA" w:rsidRDefault="005079AA" w:rsidP="00C87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2CF5" w14:textId="77777777" w:rsidR="001623D7" w:rsidRDefault="009E0965" w:rsidP="001623D7">
    <w:pPr>
      <w:pStyle w:val="Encabezado"/>
      <w:rPr>
        <w:sz w:val="16"/>
        <w:szCs w:val="16"/>
      </w:rPr>
    </w:pPr>
  </w:p>
  <w:p w14:paraId="4F1B6B80" w14:textId="77777777" w:rsidR="001623D7" w:rsidRDefault="009E0965" w:rsidP="001623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E15"/>
    <w:multiLevelType w:val="hybridMultilevel"/>
    <w:tmpl w:val="C9BCC80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DF8"/>
    <w:multiLevelType w:val="hybridMultilevel"/>
    <w:tmpl w:val="B2A616E4"/>
    <w:lvl w:ilvl="0" w:tplc="DFFA381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5174"/>
    <w:multiLevelType w:val="hybridMultilevel"/>
    <w:tmpl w:val="356CB8EA"/>
    <w:lvl w:ilvl="0" w:tplc="C7302F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995"/>
    <w:multiLevelType w:val="hybridMultilevel"/>
    <w:tmpl w:val="DCECD4D6"/>
    <w:lvl w:ilvl="0" w:tplc="1536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4E1E"/>
    <w:multiLevelType w:val="hybridMultilevel"/>
    <w:tmpl w:val="4C7820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E6AF2"/>
    <w:multiLevelType w:val="hybridMultilevel"/>
    <w:tmpl w:val="D77C2F68"/>
    <w:lvl w:ilvl="0" w:tplc="C7302F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0F"/>
    <w:multiLevelType w:val="hybridMultilevel"/>
    <w:tmpl w:val="4E906B24"/>
    <w:lvl w:ilvl="0" w:tplc="9DB490A6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591A88"/>
    <w:multiLevelType w:val="multilevel"/>
    <w:tmpl w:val="0648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F47DA"/>
    <w:multiLevelType w:val="hybridMultilevel"/>
    <w:tmpl w:val="4A1C6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5176"/>
    <w:multiLevelType w:val="hybridMultilevel"/>
    <w:tmpl w:val="E7CAE272"/>
    <w:lvl w:ilvl="0" w:tplc="9DB490A6">
      <w:start w:val="1"/>
      <w:numFmt w:val="decimal"/>
      <w:lvlText w:val="%1."/>
      <w:lvlJc w:val="left"/>
      <w:pPr>
        <w:ind w:left="3240" w:hanging="360"/>
      </w:pPr>
      <w:rPr>
        <w:rFonts w:ascii="Garamond" w:hAnsi="Garamond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894" w:hanging="360"/>
      </w:p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0">
    <w:nsid w:val="229A35E6"/>
    <w:multiLevelType w:val="multilevel"/>
    <w:tmpl w:val="32BE2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C96048"/>
    <w:multiLevelType w:val="hybridMultilevel"/>
    <w:tmpl w:val="11D2F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58D3"/>
    <w:multiLevelType w:val="hybridMultilevel"/>
    <w:tmpl w:val="D7BCC37E"/>
    <w:lvl w:ilvl="0" w:tplc="9DB490A6">
      <w:start w:val="1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57BC9"/>
    <w:multiLevelType w:val="hybridMultilevel"/>
    <w:tmpl w:val="3D205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46A32"/>
    <w:multiLevelType w:val="hybridMultilevel"/>
    <w:tmpl w:val="B0FC5586"/>
    <w:lvl w:ilvl="0" w:tplc="9DB490A6">
      <w:start w:val="1"/>
      <w:numFmt w:val="decimal"/>
      <w:lvlText w:val="%1."/>
      <w:lvlJc w:val="left"/>
      <w:pPr>
        <w:ind w:left="1506" w:hanging="360"/>
      </w:pPr>
      <w:rPr>
        <w:rFonts w:ascii="Garamond" w:hAnsi="Garamond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9A7198"/>
    <w:multiLevelType w:val="hybridMultilevel"/>
    <w:tmpl w:val="4B50CE7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42EF6"/>
    <w:multiLevelType w:val="hybridMultilevel"/>
    <w:tmpl w:val="9E64E350"/>
    <w:lvl w:ilvl="0" w:tplc="C7302F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118D1"/>
    <w:multiLevelType w:val="hybridMultilevel"/>
    <w:tmpl w:val="1AA69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E4091"/>
    <w:multiLevelType w:val="hybridMultilevel"/>
    <w:tmpl w:val="55589702"/>
    <w:lvl w:ilvl="0" w:tplc="C7302F6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A53140"/>
    <w:multiLevelType w:val="hybridMultilevel"/>
    <w:tmpl w:val="2306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57BAE"/>
    <w:multiLevelType w:val="hybridMultilevel"/>
    <w:tmpl w:val="57921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66885"/>
    <w:multiLevelType w:val="hybridMultilevel"/>
    <w:tmpl w:val="0866B4AE"/>
    <w:lvl w:ilvl="0" w:tplc="C7302F6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837244"/>
    <w:multiLevelType w:val="hybridMultilevel"/>
    <w:tmpl w:val="D488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D4C79"/>
    <w:multiLevelType w:val="multilevel"/>
    <w:tmpl w:val="32BE2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882BB2"/>
    <w:multiLevelType w:val="hybridMultilevel"/>
    <w:tmpl w:val="97D09150"/>
    <w:lvl w:ilvl="0" w:tplc="2BA25F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85AA2"/>
    <w:multiLevelType w:val="hybridMultilevel"/>
    <w:tmpl w:val="954035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0061"/>
    <w:multiLevelType w:val="hybridMultilevel"/>
    <w:tmpl w:val="DC0C7220"/>
    <w:lvl w:ilvl="0" w:tplc="C4601D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7"/>
  </w:num>
  <w:num w:numId="5">
    <w:abstractNumId w:val="11"/>
  </w:num>
  <w:num w:numId="6">
    <w:abstractNumId w:val="26"/>
  </w:num>
  <w:num w:numId="7">
    <w:abstractNumId w:val="12"/>
  </w:num>
  <w:num w:numId="8">
    <w:abstractNumId w:val="3"/>
  </w:num>
  <w:num w:numId="9">
    <w:abstractNumId w:val="4"/>
  </w:num>
  <w:num w:numId="10">
    <w:abstractNumId w:val="19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23"/>
  </w:num>
  <w:num w:numId="20">
    <w:abstractNumId w:val="1"/>
  </w:num>
  <w:num w:numId="21">
    <w:abstractNumId w:val="10"/>
  </w:num>
  <w:num w:numId="22">
    <w:abstractNumId w:val="0"/>
  </w:num>
  <w:num w:numId="23">
    <w:abstractNumId w:val="15"/>
  </w:num>
  <w:num w:numId="24">
    <w:abstractNumId w:val="14"/>
  </w:num>
  <w:num w:numId="25">
    <w:abstractNumId w:val="9"/>
  </w:num>
  <w:num w:numId="26">
    <w:abstractNumId w:val="6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A3"/>
    <w:rsid w:val="00012B91"/>
    <w:rsid w:val="00051FF4"/>
    <w:rsid w:val="00086B3E"/>
    <w:rsid w:val="000E68F1"/>
    <w:rsid w:val="001108BC"/>
    <w:rsid w:val="0011528F"/>
    <w:rsid w:val="001603D3"/>
    <w:rsid w:val="00190C6E"/>
    <w:rsid w:val="0019470E"/>
    <w:rsid w:val="00194B54"/>
    <w:rsid w:val="001B5CE3"/>
    <w:rsid w:val="001E2931"/>
    <w:rsid w:val="002550A3"/>
    <w:rsid w:val="002706FE"/>
    <w:rsid w:val="002B4992"/>
    <w:rsid w:val="00330987"/>
    <w:rsid w:val="00333BF2"/>
    <w:rsid w:val="00333EBB"/>
    <w:rsid w:val="003365C6"/>
    <w:rsid w:val="00361071"/>
    <w:rsid w:val="00363412"/>
    <w:rsid w:val="003710EC"/>
    <w:rsid w:val="003D77F4"/>
    <w:rsid w:val="0042703C"/>
    <w:rsid w:val="004347A4"/>
    <w:rsid w:val="00447EA2"/>
    <w:rsid w:val="00460862"/>
    <w:rsid w:val="0047599C"/>
    <w:rsid w:val="005079AA"/>
    <w:rsid w:val="00657AD7"/>
    <w:rsid w:val="0067062F"/>
    <w:rsid w:val="00694374"/>
    <w:rsid w:val="00744A5C"/>
    <w:rsid w:val="00775684"/>
    <w:rsid w:val="007A2D0C"/>
    <w:rsid w:val="007A55FF"/>
    <w:rsid w:val="007A7C71"/>
    <w:rsid w:val="007D00D7"/>
    <w:rsid w:val="008134D1"/>
    <w:rsid w:val="00836386"/>
    <w:rsid w:val="00837480"/>
    <w:rsid w:val="008B2390"/>
    <w:rsid w:val="008B6AB4"/>
    <w:rsid w:val="008F2456"/>
    <w:rsid w:val="00945B01"/>
    <w:rsid w:val="00976DC1"/>
    <w:rsid w:val="009E0965"/>
    <w:rsid w:val="00A22DAC"/>
    <w:rsid w:val="00A508B6"/>
    <w:rsid w:val="00AA6BE4"/>
    <w:rsid w:val="00AD1204"/>
    <w:rsid w:val="00AE7F1C"/>
    <w:rsid w:val="00B413BA"/>
    <w:rsid w:val="00B429F5"/>
    <w:rsid w:val="00B54EBB"/>
    <w:rsid w:val="00BA519B"/>
    <w:rsid w:val="00BB023F"/>
    <w:rsid w:val="00BC4AB2"/>
    <w:rsid w:val="00BE1E22"/>
    <w:rsid w:val="00BF5115"/>
    <w:rsid w:val="00C040AB"/>
    <w:rsid w:val="00C12FD7"/>
    <w:rsid w:val="00C76441"/>
    <w:rsid w:val="00C83A57"/>
    <w:rsid w:val="00C853A3"/>
    <w:rsid w:val="00C87FBC"/>
    <w:rsid w:val="00C9582A"/>
    <w:rsid w:val="00CA7C83"/>
    <w:rsid w:val="00D56074"/>
    <w:rsid w:val="00DA1E96"/>
    <w:rsid w:val="00E132AC"/>
    <w:rsid w:val="00E167AB"/>
    <w:rsid w:val="00E17934"/>
    <w:rsid w:val="00E22EB0"/>
    <w:rsid w:val="00E44A21"/>
    <w:rsid w:val="00E97BFD"/>
    <w:rsid w:val="00ED3F7E"/>
    <w:rsid w:val="00ED66EB"/>
    <w:rsid w:val="00F05D78"/>
    <w:rsid w:val="00F1481D"/>
    <w:rsid w:val="00F50CA2"/>
    <w:rsid w:val="00F77C3E"/>
    <w:rsid w:val="00FE62B1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F2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550A3"/>
    <w:pPr>
      <w:keepNext/>
      <w:outlineLvl w:val="3"/>
    </w:pPr>
    <w:rPr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23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2550A3"/>
    <w:pPr>
      <w:keepNext/>
      <w:spacing w:line="360" w:lineRule="auto"/>
      <w:ind w:right="-316"/>
      <w:jc w:val="both"/>
      <w:outlineLvl w:val="7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550A3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550A3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550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50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550A3"/>
  </w:style>
  <w:style w:type="paragraph" w:styleId="Encabezado">
    <w:name w:val="header"/>
    <w:basedOn w:val="Normal"/>
    <w:link w:val="EncabezadoCar"/>
    <w:rsid w:val="002550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550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2550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550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550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50A3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2550A3"/>
  </w:style>
  <w:style w:type="paragraph" w:styleId="Textodeglobo">
    <w:name w:val="Balloon Text"/>
    <w:basedOn w:val="Normal"/>
    <w:link w:val="TextodegloboCar"/>
    <w:uiPriority w:val="99"/>
    <w:semiHidden/>
    <w:unhideWhenUsed/>
    <w:rsid w:val="00976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DC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A22DAC"/>
    <w:pPr>
      <w:spacing w:before="100" w:beforeAutospacing="1" w:after="100" w:afterAutospacing="1"/>
    </w:pPr>
    <w:rPr>
      <w:lang w:val="en-US" w:eastAsia="en-US"/>
    </w:rPr>
  </w:style>
  <w:style w:type="character" w:styleId="Enfasis">
    <w:name w:val="Emphasis"/>
    <w:basedOn w:val="Fuentedeprrafopredeter"/>
    <w:uiPriority w:val="20"/>
    <w:qFormat/>
    <w:rsid w:val="001E293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E2931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23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550A3"/>
    <w:pPr>
      <w:keepNext/>
      <w:outlineLvl w:val="3"/>
    </w:pPr>
    <w:rPr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23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2550A3"/>
    <w:pPr>
      <w:keepNext/>
      <w:spacing w:line="360" w:lineRule="auto"/>
      <w:ind w:right="-316"/>
      <w:jc w:val="both"/>
      <w:outlineLvl w:val="7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550A3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550A3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550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50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550A3"/>
  </w:style>
  <w:style w:type="paragraph" w:styleId="Encabezado">
    <w:name w:val="header"/>
    <w:basedOn w:val="Normal"/>
    <w:link w:val="EncabezadoCar"/>
    <w:rsid w:val="002550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550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2550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550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550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50A3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2550A3"/>
  </w:style>
  <w:style w:type="paragraph" w:styleId="Textodeglobo">
    <w:name w:val="Balloon Text"/>
    <w:basedOn w:val="Normal"/>
    <w:link w:val="TextodegloboCar"/>
    <w:uiPriority w:val="99"/>
    <w:semiHidden/>
    <w:unhideWhenUsed/>
    <w:rsid w:val="00976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DC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A22DAC"/>
    <w:pPr>
      <w:spacing w:before="100" w:beforeAutospacing="1" w:after="100" w:afterAutospacing="1"/>
    </w:pPr>
    <w:rPr>
      <w:lang w:val="en-US" w:eastAsia="en-US"/>
    </w:rPr>
  </w:style>
  <w:style w:type="character" w:styleId="Enfasis">
    <w:name w:val="Emphasis"/>
    <w:basedOn w:val="Fuentedeprrafopredeter"/>
    <w:uiPriority w:val="20"/>
    <w:qFormat/>
    <w:rsid w:val="001E293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E2931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23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2293</Words>
  <Characters>12613</Characters>
  <Application>Microsoft Macintosh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Gaune Corradi</dc:creator>
  <cp:lastModifiedBy>Mario Prades</cp:lastModifiedBy>
  <cp:revision>5</cp:revision>
  <cp:lastPrinted>2015-03-11T12:53:00Z</cp:lastPrinted>
  <dcterms:created xsi:type="dcterms:W3CDTF">2016-03-05T20:24:00Z</dcterms:created>
  <dcterms:modified xsi:type="dcterms:W3CDTF">2016-03-08T23:49:00Z</dcterms:modified>
</cp:coreProperties>
</file>