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A0" w:rsidRPr="0072015B" w:rsidRDefault="00E75120" w:rsidP="00AD65A0">
      <w:pPr>
        <w:spacing w:after="0"/>
        <w:jc w:val="center"/>
        <w:rPr>
          <w:rFonts w:ascii="Garamond" w:hAnsi="Garamond" w:cs="Arial"/>
          <w:b/>
          <w:sz w:val="24"/>
          <w:szCs w:val="24"/>
        </w:rPr>
      </w:pPr>
      <w:r w:rsidRPr="0072015B">
        <w:rPr>
          <w:rFonts w:ascii="Garamond" w:hAnsi="Garamond" w:cs="Arial"/>
          <w:b/>
          <w:sz w:val="24"/>
          <w:szCs w:val="24"/>
        </w:rPr>
        <w:t>SYLLABUS</w:t>
      </w:r>
      <w:r w:rsidR="006A0503" w:rsidRPr="0072015B">
        <w:rPr>
          <w:rFonts w:ascii="Garamond" w:hAnsi="Garamond" w:cs="Arial"/>
          <w:b/>
          <w:sz w:val="24"/>
          <w:szCs w:val="24"/>
        </w:rPr>
        <w:t xml:space="preserve"> DE LA ASIGNATURA</w:t>
      </w:r>
    </w:p>
    <w:p w:rsidR="00E75120" w:rsidRPr="0072015B" w:rsidRDefault="00E75120" w:rsidP="00AD65A0">
      <w:pPr>
        <w:spacing w:after="0"/>
        <w:jc w:val="center"/>
        <w:rPr>
          <w:rFonts w:ascii="Garamond" w:hAnsi="Garamond" w:cs="Arial"/>
          <w:b/>
        </w:rPr>
      </w:pPr>
    </w:p>
    <w:p w:rsidR="00D00272" w:rsidRPr="0072015B" w:rsidRDefault="00AD65A0" w:rsidP="00BA7238">
      <w:pPr>
        <w:pStyle w:val="Prrafodelista"/>
        <w:numPr>
          <w:ilvl w:val="0"/>
          <w:numId w:val="1"/>
        </w:numPr>
        <w:spacing w:after="0"/>
        <w:jc w:val="both"/>
        <w:rPr>
          <w:rFonts w:ascii="Garamond" w:hAnsi="Garamond" w:cs="Arial"/>
          <w:b/>
          <w:sz w:val="24"/>
          <w:szCs w:val="24"/>
        </w:rPr>
      </w:pPr>
      <w:r w:rsidRPr="0072015B">
        <w:rPr>
          <w:rFonts w:ascii="Garamond" w:hAnsi="Garamond" w:cs="Arial"/>
          <w:b/>
          <w:sz w:val="24"/>
          <w:szCs w:val="24"/>
        </w:rPr>
        <w:t>Identificación de la Asignatura</w:t>
      </w:r>
    </w:p>
    <w:p w:rsidR="00CF0DCB" w:rsidRPr="0072015B" w:rsidRDefault="00CF0DCB" w:rsidP="00CF0DCB">
      <w:pPr>
        <w:pStyle w:val="Prrafodelista"/>
        <w:spacing w:after="0"/>
        <w:ind w:left="1080"/>
        <w:jc w:val="both"/>
        <w:rPr>
          <w:rFonts w:ascii="Garamond" w:hAnsi="Garamond" w:cs="Arial"/>
        </w:rPr>
      </w:pPr>
    </w:p>
    <w:p w:rsidR="00AD65A0" w:rsidRPr="002013D5" w:rsidRDefault="00AD65A0" w:rsidP="002013D5">
      <w:pPr>
        <w:spacing w:after="0" w:line="240" w:lineRule="auto"/>
        <w:ind w:left="709"/>
        <w:contextualSpacing/>
        <w:jc w:val="both"/>
        <w:rPr>
          <w:rFonts w:ascii="Garamond" w:hAnsi="Garamond" w:cs="Arial"/>
        </w:rPr>
      </w:pPr>
      <w:r w:rsidRPr="002013D5">
        <w:rPr>
          <w:rFonts w:ascii="Garamond" w:hAnsi="Garamond" w:cs="Arial"/>
        </w:rPr>
        <w:t>CURSO</w:t>
      </w:r>
      <w:r w:rsidR="006F606D" w:rsidRPr="002013D5">
        <w:rPr>
          <w:rFonts w:ascii="Garamond" w:hAnsi="Garamond" w:cs="Arial"/>
        </w:rPr>
        <w:t>:</w:t>
      </w:r>
      <w:r w:rsidR="006F777C">
        <w:rPr>
          <w:rFonts w:ascii="Garamond" w:hAnsi="Garamond" w:cs="Arial"/>
        </w:rPr>
        <w:t xml:space="preserve"> </w:t>
      </w:r>
      <w:r w:rsidR="00C03029">
        <w:rPr>
          <w:rFonts w:ascii="Garamond" w:hAnsi="Garamond" w:cs="Arial"/>
        </w:rPr>
        <w:t>CHILE SIGLOS XV-XVIII</w:t>
      </w:r>
      <w:r w:rsidR="00CF0DCB" w:rsidRPr="002013D5">
        <w:rPr>
          <w:rFonts w:ascii="Garamond" w:hAnsi="Garamond" w:cs="Arial"/>
        </w:rPr>
        <w:tab/>
      </w:r>
      <w:r w:rsidR="00CF0DCB" w:rsidRPr="002013D5">
        <w:rPr>
          <w:rFonts w:ascii="Garamond" w:hAnsi="Garamond" w:cs="Arial"/>
        </w:rPr>
        <w:tab/>
      </w:r>
      <w:r w:rsidR="00CF0DCB" w:rsidRPr="002013D5">
        <w:rPr>
          <w:rFonts w:ascii="Garamond" w:hAnsi="Garamond" w:cs="Arial"/>
        </w:rPr>
        <w:tab/>
      </w:r>
    </w:p>
    <w:p w:rsidR="00AD65A0" w:rsidRPr="00CB0DF7" w:rsidRDefault="00AD65A0" w:rsidP="002013D5">
      <w:pPr>
        <w:spacing w:after="0" w:line="240" w:lineRule="auto"/>
        <w:ind w:left="709"/>
        <w:contextualSpacing/>
        <w:jc w:val="both"/>
        <w:rPr>
          <w:rFonts w:ascii="Garamond" w:hAnsi="Garamond" w:cs="Arial"/>
          <w:lang w:val="pt-BR"/>
        </w:rPr>
      </w:pPr>
      <w:r w:rsidRPr="00CB0DF7">
        <w:rPr>
          <w:rFonts w:ascii="Garamond" w:hAnsi="Garamond" w:cs="Arial"/>
          <w:lang w:val="pt-BR"/>
        </w:rPr>
        <w:t>CÓDIGO</w:t>
      </w:r>
      <w:r w:rsidR="006F606D" w:rsidRPr="00CB0DF7">
        <w:rPr>
          <w:rFonts w:ascii="Garamond" w:hAnsi="Garamond" w:cs="Arial"/>
          <w:lang w:val="pt-BR"/>
        </w:rPr>
        <w:t>:</w:t>
      </w:r>
      <w:r w:rsidR="00C03029" w:rsidRPr="00CB0DF7">
        <w:rPr>
          <w:rFonts w:ascii="Garamond" w:hAnsi="Garamond" w:cs="Arial"/>
          <w:lang w:val="pt-BR"/>
        </w:rPr>
        <w:t xml:space="preserve"> HIST213</w:t>
      </w:r>
      <w:r w:rsidR="00CF0DCB" w:rsidRPr="00CB0DF7">
        <w:rPr>
          <w:rFonts w:ascii="Garamond" w:hAnsi="Garamond" w:cs="Arial"/>
          <w:lang w:val="pt-BR"/>
        </w:rPr>
        <w:tab/>
      </w:r>
      <w:r w:rsidR="00CF0DCB" w:rsidRPr="00CB0DF7">
        <w:rPr>
          <w:rFonts w:ascii="Garamond" w:hAnsi="Garamond" w:cs="Arial"/>
          <w:lang w:val="pt-BR"/>
        </w:rPr>
        <w:tab/>
      </w:r>
      <w:r w:rsidR="00CF0DCB" w:rsidRPr="00CB0DF7">
        <w:rPr>
          <w:rFonts w:ascii="Garamond" w:hAnsi="Garamond" w:cs="Arial"/>
          <w:lang w:val="pt-BR"/>
        </w:rPr>
        <w:tab/>
      </w:r>
    </w:p>
    <w:p w:rsidR="00B67AFC" w:rsidRPr="00CB0DF7" w:rsidRDefault="00B83E7A" w:rsidP="002013D5">
      <w:pPr>
        <w:spacing w:after="0" w:line="240" w:lineRule="auto"/>
        <w:ind w:left="709"/>
        <w:contextualSpacing/>
        <w:jc w:val="both"/>
        <w:rPr>
          <w:rFonts w:ascii="Garamond" w:hAnsi="Garamond" w:cs="Arial"/>
          <w:color w:val="FF0000"/>
          <w:lang w:val="pt-BR"/>
        </w:rPr>
      </w:pPr>
      <w:r w:rsidRPr="00CB0DF7">
        <w:rPr>
          <w:rFonts w:ascii="Garamond" w:hAnsi="Garamond" w:cs="Arial"/>
          <w:lang w:val="pt-BR"/>
        </w:rPr>
        <w:t>PERÍODO</w:t>
      </w:r>
      <w:r w:rsidR="00542A91" w:rsidRPr="00CB0DF7">
        <w:rPr>
          <w:rFonts w:ascii="Garamond" w:hAnsi="Garamond" w:cs="Arial"/>
          <w:lang w:val="pt-BR"/>
        </w:rPr>
        <w:t xml:space="preserve">: </w:t>
      </w:r>
      <w:r w:rsidR="00C03029" w:rsidRPr="00CB0DF7">
        <w:rPr>
          <w:rFonts w:ascii="Garamond" w:hAnsi="Garamond" w:cs="Arial"/>
          <w:lang w:val="pt-BR"/>
        </w:rPr>
        <w:t>TERCER SEMESTRE</w:t>
      </w:r>
    </w:p>
    <w:p w:rsidR="002013D5" w:rsidRPr="00CB0DF7" w:rsidRDefault="002013D5" w:rsidP="002013D5">
      <w:pPr>
        <w:spacing w:after="0" w:line="240" w:lineRule="auto"/>
        <w:ind w:left="709"/>
        <w:contextualSpacing/>
        <w:jc w:val="both"/>
        <w:rPr>
          <w:rFonts w:ascii="Garamond" w:hAnsi="Garamond" w:cs="Arial"/>
          <w:lang w:val="pt-BR"/>
        </w:rPr>
      </w:pPr>
    </w:p>
    <w:p w:rsidR="002013D5" w:rsidRPr="00E85B52" w:rsidRDefault="002013D5" w:rsidP="002013D5">
      <w:pPr>
        <w:spacing w:after="0" w:line="240" w:lineRule="auto"/>
        <w:ind w:left="709"/>
        <w:contextualSpacing/>
        <w:jc w:val="both"/>
        <w:rPr>
          <w:rFonts w:ascii="Garamond" w:hAnsi="Garamond" w:cs="Calibri"/>
          <w:lang w:val="pt-BR"/>
        </w:rPr>
      </w:pPr>
      <w:r w:rsidRPr="00E85B52">
        <w:rPr>
          <w:rFonts w:ascii="Garamond" w:hAnsi="Garamond" w:cs="Calibri"/>
          <w:lang w:val="pt-BR"/>
        </w:rPr>
        <w:t>PROFESOR DE C</w:t>
      </w:r>
      <w:r w:rsidR="00E85B52">
        <w:rPr>
          <w:rFonts w:ascii="Garamond" w:hAnsi="Garamond" w:cs="Calibri"/>
          <w:lang w:val="pt-BR"/>
        </w:rPr>
        <w:t>Á</w:t>
      </w:r>
      <w:r w:rsidRPr="00E85B52">
        <w:rPr>
          <w:rFonts w:ascii="Garamond" w:hAnsi="Garamond" w:cs="Calibri"/>
          <w:lang w:val="pt-BR"/>
        </w:rPr>
        <w:t>TEDRA:</w:t>
      </w:r>
      <w:r w:rsidR="00CB0DF7" w:rsidRPr="00E85B52">
        <w:rPr>
          <w:rFonts w:ascii="Garamond" w:hAnsi="Garamond" w:cs="Calibri"/>
          <w:lang w:val="pt-BR"/>
        </w:rPr>
        <w:t xml:space="preserve"> Eduardo Gutiérrez</w:t>
      </w:r>
      <w:r w:rsidR="00CB0DF7" w:rsidRPr="00E85B52">
        <w:rPr>
          <w:rFonts w:ascii="Garamond" w:hAnsi="Garamond" w:cs="Calibri"/>
          <w:lang w:val="pt-BR"/>
        </w:rPr>
        <w:tab/>
      </w:r>
      <w:r w:rsidRPr="00E85B52">
        <w:rPr>
          <w:rFonts w:ascii="Garamond" w:hAnsi="Garamond" w:cs="Calibri"/>
          <w:lang w:val="pt-BR"/>
        </w:rPr>
        <w:tab/>
        <w:t xml:space="preserve"> </w:t>
      </w:r>
    </w:p>
    <w:p w:rsidR="002013D5" w:rsidRPr="00CB0DF7" w:rsidRDefault="002013D5" w:rsidP="002013D5">
      <w:pPr>
        <w:spacing w:after="0" w:line="240" w:lineRule="auto"/>
        <w:ind w:left="709"/>
        <w:contextualSpacing/>
        <w:jc w:val="both"/>
        <w:rPr>
          <w:rFonts w:ascii="Garamond" w:hAnsi="Garamond" w:cs="Calibri"/>
        </w:rPr>
      </w:pPr>
      <w:r w:rsidRPr="00CB0DF7">
        <w:rPr>
          <w:rFonts w:ascii="Garamond" w:hAnsi="Garamond" w:cs="Calibri"/>
        </w:rPr>
        <w:t>CORREO:</w:t>
      </w:r>
      <w:r w:rsidR="00CB0DF7" w:rsidRPr="00CB0DF7">
        <w:rPr>
          <w:rFonts w:ascii="Garamond" w:hAnsi="Garamond" w:cs="Calibri"/>
        </w:rPr>
        <w:t xml:space="preserve"> </w:t>
      </w:r>
      <w:r w:rsidR="00CB0DF7" w:rsidRPr="009A42AF">
        <w:rPr>
          <w:rFonts w:ascii="Garamond" w:hAnsi="Garamond" w:cs="Calibri"/>
        </w:rPr>
        <w:t>edu.agr@gmail.com</w:t>
      </w:r>
      <w:r w:rsidR="00CB0DF7" w:rsidRPr="002013D5">
        <w:rPr>
          <w:rFonts w:ascii="Garamond" w:hAnsi="Garamond" w:cs="Calibri"/>
        </w:rPr>
        <w:tab/>
      </w:r>
      <w:r w:rsidRPr="00CB0DF7">
        <w:rPr>
          <w:rFonts w:ascii="Garamond" w:hAnsi="Garamond" w:cs="Calibri"/>
        </w:rPr>
        <w:tab/>
      </w:r>
    </w:p>
    <w:p w:rsidR="002013D5" w:rsidRPr="00CB0DF7" w:rsidRDefault="002013D5" w:rsidP="002013D5">
      <w:pPr>
        <w:spacing w:after="0" w:line="240" w:lineRule="auto"/>
        <w:ind w:left="709"/>
        <w:contextualSpacing/>
        <w:jc w:val="both"/>
        <w:rPr>
          <w:rFonts w:ascii="Garamond" w:hAnsi="Garamond" w:cs="Calibri"/>
        </w:rPr>
      </w:pPr>
    </w:p>
    <w:p w:rsidR="002013D5" w:rsidRPr="002013D5" w:rsidRDefault="002013D5" w:rsidP="002013D5">
      <w:pPr>
        <w:spacing w:after="0" w:line="240" w:lineRule="auto"/>
        <w:ind w:left="709"/>
        <w:contextualSpacing/>
        <w:jc w:val="both"/>
        <w:rPr>
          <w:rFonts w:ascii="Garamond" w:hAnsi="Garamond" w:cs="Calibri"/>
        </w:rPr>
      </w:pPr>
      <w:r>
        <w:rPr>
          <w:rFonts w:ascii="Garamond" w:hAnsi="Garamond" w:cs="Calibri"/>
        </w:rPr>
        <w:t>PROFESOR DE TALLER</w:t>
      </w:r>
      <w:r w:rsidRPr="002013D5">
        <w:rPr>
          <w:rFonts w:ascii="Garamond" w:hAnsi="Garamond" w:cs="Calibri"/>
        </w:rPr>
        <w:t>:</w:t>
      </w:r>
      <w:r w:rsidR="009A42AF">
        <w:rPr>
          <w:rFonts w:ascii="Garamond" w:hAnsi="Garamond" w:cs="Calibri"/>
        </w:rPr>
        <w:t xml:space="preserve"> </w:t>
      </w:r>
      <w:r w:rsidR="009D177A">
        <w:rPr>
          <w:rFonts w:ascii="Garamond" w:hAnsi="Garamond" w:cs="Calibri"/>
        </w:rPr>
        <w:t>Tamara Fuentes</w:t>
      </w:r>
    </w:p>
    <w:p w:rsidR="002013D5" w:rsidRPr="002013D5" w:rsidRDefault="002013D5" w:rsidP="002013D5">
      <w:pPr>
        <w:spacing w:after="0" w:line="240" w:lineRule="auto"/>
        <w:ind w:left="709"/>
        <w:contextualSpacing/>
        <w:jc w:val="both"/>
        <w:rPr>
          <w:rFonts w:ascii="Garamond" w:hAnsi="Garamond" w:cs="Calibri"/>
        </w:rPr>
      </w:pPr>
      <w:r w:rsidRPr="002013D5">
        <w:rPr>
          <w:rFonts w:ascii="Garamond" w:hAnsi="Garamond" w:cs="Calibri"/>
        </w:rPr>
        <w:t>CORREO:</w:t>
      </w:r>
      <w:r w:rsidR="009D177A">
        <w:rPr>
          <w:rFonts w:ascii="Garamond" w:hAnsi="Garamond" w:cs="Calibri"/>
        </w:rPr>
        <w:t xml:space="preserve"> </w:t>
      </w:r>
      <w:r w:rsidR="009D177A" w:rsidRPr="009D177A">
        <w:rPr>
          <w:rFonts w:ascii="Garamond" w:hAnsi="Garamond" w:cs="Calibri"/>
        </w:rPr>
        <w:t>tamara.afuentes@ug.uchile.cl</w:t>
      </w:r>
      <w:r w:rsidR="009A42AF">
        <w:rPr>
          <w:rFonts w:ascii="Garamond" w:hAnsi="Garamond" w:cs="Calibri"/>
        </w:rPr>
        <w:t xml:space="preserve"> </w:t>
      </w:r>
    </w:p>
    <w:p w:rsidR="002013D5" w:rsidRPr="002013D5" w:rsidRDefault="002013D5" w:rsidP="002013D5">
      <w:pPr>
        <w:spacing w:after="0" w:line="240" w:lineRule="auto"/>
        <w:ind w:left="709"/>
        <w:contextualSpacing/>
        <w:jc w:val="both"/>
        <w:rPr>
          <w:rFonts w:ascii="Garamond" w:hAnsi="Garamond" w:cs="Calibri"/>
        </w:rPr>
      </w:pPr>
    </w:p>
    <w:p w:rsidR="009033C8" w:rsidRDefault="009033C8" w:rsidP="009033C8">
      <w:pPr>
        <w:spacing w:after="0" w:line="240" w:lineRule="auto"/>
        <w:ind w:left="709"/>
        <w:contextualSpacing/>
        <w:jc w:val="both"/>
        <w:rPr>
          <w:rFonts w:ascii="Garamond" w:hAnsi="Garamond" w:cs="Calibri"/>
        </w:rPr>
      </w:pPr>
      <w:r w:rsidRPr="002013D5">
        <w:rPr>
          <w:rFonts w:ascii="Garamond" w:hAnsi="Garamond" w:cs="Calibri"/>
        </w:rPr>
        <w:t>HORARIO DE CLASES:</w:t>
      </w:r>
      <w:r>
        <w:rPr>
          <w:rFonts w:ascii="Garamond" w:hAnsi="Garamond" w:cs="Calibri"/>
        </w:rPr>
        <w:t xml:space="preserve"> Lunes de 11.15 a 12.55 y V</w:t>
      </w:r>
      <w:r w:rsidRPr="00C03029">
        <w:rPr>
          <w:rFonts w:ascii="Garamond" w:hAnsi="Garamond" w:cs="Calibri"/>
        </w:rPr>
        <w:t>iernes de 12.10 a 13.50</w:t>
      </w:r>
    </w:p>
    <w:p w:rsidR="009033C8" w:rsidRPr="00622790" w:rsidRDefault="009033C8" w:rsidP="009033C8">
      <w:pPr>
        <w:spacing w:after="0" w:line="240" w:lineRule="auto"/>
        <w:ind w:left="709"/>
        <w:contextualSpacing/>
        <w:jc w:val="both"/>
        <w:rPr>
          <w:rFonts w:ascii="Garamond" w:hAnsi="Garamond" w:cs="Calibri"/>
        </w:rPr>
      </w:pPr>
    </w:p>
    <w:p w:rsidR="009033C8" w:rsidRDefault="009033C8" w:rsidP="009033C8">
      <w:pPr>
        <w:spacing w:after="0" w:line="240" w:lineRule="auto"/>
        <w:ind w:left="709"/>
        <w:contextualSpacing/>
        <w:jc w:val="both"/>
        <w:rPr>
          <w:rFonts w:ascii="Garamond" w:hAnsi="Garamond" w:cs="Calibri"/>
        </w:rPr>
      </w:pPr>
      <w:r>
        <w:rPr>
          <w:rFonts w:ascii="Garamond" w:hAnsi="Garamond" w:cs="Calibri"/>
        </w:rPr>
        <w:t>HORARIO DE TALLER</w:t>
      </w:r>
      <w:r w:rsidRPr="002013D5">
        <w:rPr>
          <w:rFonts w:ascii="Garamond" w:hAnsi="Garamond" w:cs="Calibri"/>
        </w:rPr>
        <w:t>:</w:t>
      </w:r>
      <w:r>
        <w:rPr>
          <w:rFonts w:ascii="Garamond" w:hAnsi="Garamond" w:cs="Calibri"/>
        </w:rPr>
        <w:t xml:space="preserve"> J</w:t>
      </w:r>
      <w:r w:rsidRPr="004B47FF">
        <w:rPr>
          <w:rFonts w:ascii="Garamond" w:hAnsi="Garamond" w:cs="Calibri"/>
        </w:rPr>
        <w:t>ueves de 13.05 a 14.45</w:t>
      </w:r>
    </w:p>
    <w:p w:rsidR="009033C8" w:rsidRPr="0072015B" w:rsidRDefault="009033C8" w:rsidP="009033C8">
      <w:pPr>
        <w:spacing w:after="0"/>
        <w:ind w:left="709"/>
        <w:jc w:val="both"/>
        <w:rPr>
          <w:rFonts w:ascii="Garamond" w:hAnsi="Garamond" w:cs="Arial"/>
        </w:rPr>
      </w:pPr>
      <w:r w:rsidRPr="0072015B">
        <w:rPr>
          <w:rFonts w:ascii="Garamond" w:hAnsi="Garamond" w:cs="Arial"/>
        </w:rPr>
        <w:tab/>
      </w:r>
      <w:r w:rsidRPr="0072015B">
        <w:rPr>
          <w:rFonts w:ascii="Garamond" w:hAnsi="Garamond" w:cs="Arial"/>
        </w:rPr>
        <w:tab/>
      </w:r>
      <w:r w:rsidRPr="0072015B">
        <w:rPr>
          <w:rFonts w:ascii="Garamond" w:hAnsi="Garamond" w:cs="Arial"/>
        </w:rPr>
        <w:tab/>
      </w:r>
    </w:p>
    <w:p w:rsidR="009033C8" w:rsidRPr="0072015B" w:rsidRDefault="009033C8" w:rsidP="009033C8">
      <w:pPr>
        <w:spacing w:after="0"/>
        <w:ind w:left="1080"/>
        <w:jc w:val="both"/>
        <w:rPr>
          <w:rFonts w:ascii="Garamond" w:hAnsi="Garamond" w:cs="Arial"/>
        </w:rPr>
      </w:pPr>
    </w:p>
    <w:p w:rsidR="009033C8" w:rsidRDefault="009033C8" w:rsidP="009033C8">
      <w:pPr>
        <w:pStyle w:val="Prrafodelista"/>
        <w:numPr>
          <w:ilvl w:val="0"/>
          <w:numId w:val="1"/>
        </w:numPr>
        <w:spacing w:after="0"/>
        <w:jc w:val="both"/>
        <w:rPr>
          <w:rFonts w:ascii="Garamond" w:hAnsi="Garamond" w:cs="Arial"/>
          <w:b/>
          <w:sz w:val="24"/>
          <w:szCs w:val="24"/>
        </w:rPr>
      </w:pPr>
      <w:r w:rsidRPr="0072015B">
        <w:rPr>
          <w:rFonts w:ascii="Garamond" w:hAnsi="Garamond" w:cs="Arial"/>
          <w:b/>
          <w:sz w:val="24"/>
          <w:szCs w:val="24"/>
        </w:rPr>
        <w:t>Descripción General</w:t>
      </w:r>
    </w:p>
    <w:p w:rsidR="009033C8" w:rsidRDefault="009033C8" w:rsidP="009033C8">
      <w:pPr>
        <w:spacing w:after="0"/>
        <w:jc w:val="both"/>
        <w:rPr>
          <w:rFonts w:ascii="Garamond" w:hAnsi="Garamond" w:cs="Arial"/>
          <w:b/>
          <w:sz w:val="24"/>
          <w:szCs w:val="24"/>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55"/>
        <w:gridCol w:w="1441"/>
        <w:gridCol w:w="1285"/>
        <w:gridCol w:w="1379"/>
        <w:gridCol w:w="900"/>
        <w:gridCol w:w="945"/>
        <w:gridCol w:w="880"/>
        <w:gridCol w:w="1035"/>
        <w:gridCol w:w="1035"/>
      </w:tblGrid>
      <w:tr w:rsidR="009033C8" w:rsidRPr="0072015B" w:rsidTr="00174173">
        <w:trPr>
          <w:trHeight w:val="113"/>
          <w:jc w:val="center"/>
        </w:trPr>
        <w:tc>
          <w:tcPr>
            <w:tcW w:w="1555" w:type="dxa"/>
            <w:shd w:val="clear" w:color="000000" w:fill="AEAAAA" w:themeFill="background2" w:themeFillShade="BF"/>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Tipo de Actividad</w:t>
            </w:r>
          </w:p>
        </w:tc>
        <w:tc>
          <w:tcPr>
            <w:tcW w:w="1441" w:type="dxa"/>
            <w:shd w:val="clear" w:color="000000" w:fill="AEAAAA" w:themeFill="background2" w:themeFillShade="BF"/>
            <w:noWrap/>
            <w:vAlign w:val="center"/>
            <w:hideMark/>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Teóricas.</w:t>
            </w:r>
          </w:p>
        </w:tc>
        <w:tc>
          <w:tcPr>
            <w:tcW w:w="1285" w:type="dxa"/>
            <w:shd w:val="clear" w:color="000000" w:fill="AEAAAA" w:themeFill="background2" w:themeFillShade="BF"/>
            <w:noWrap/>
            <w:vAlign w:val="center"/>
            <w:hideMark/>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Ayudantía</w:t>
            </w:r>
          </w:p>
        </w:tc>
        <w:tc>
          <w:tcPr>
            <w:tcW w:w="1379" w:type="dxa"/>
            <w:shd w:val="clear" w:color="000000" w:fill="AEAAAA" w:themeFill="background2" w:themeFillShade="BF"/>
            <w:noWrap/>
            <w:vAlign w:val="center"/>
            <w:hideMark/>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Laboratorio</w:t>
            </w:r>
          </w:p>
        </w:tc>
        <w:tc>
          <w:tcPr>
            <w:tcW w:w="900" w:type="dxa"/>
            <w:shd w:val="clear" w:color="000000" w:fill="AEAAAA" w:themeFill="background2" w:themeFillShade="BF"/>
            <w:noWrap/>
            <w:vAlign w:val="center"/>
            <w:hideMark/>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Taller</w:t>
            </w:r>
          </w:p>
        </w:tc>
        <w:tc>
          <w:tcPr>
            <w:tcW w:w="945" w:type="dxa"/>
            <w:shd w:val="clear" w:color="000000" w:fill="AEAAAA" w:themeFill="background2" w:themeFillShade="BF"/>
            <w:noWrap/>
            <w:vAlign w:val="center"/>
            <w:hideMark/>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Terreno</w:t>
            </w:r>
          </w:p>
        </w:tc>
        <w:tc>
          <w:tcPr>
            <w:tcW w:w="880" w:type="dxa"/>
            <w:shd w:val="clear" w:color="000000" w:fill="AEAAAA" w:themeFill="background2" w:themeFillShade="BF"/>
            <w:noWrap/>
            <w:vAlign w:val="center"/>
            <w:hideMark/>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Clínica</w:t>
            </w:r>
          </w:p>
        </w:tc>
        <w:tc>
          <w:tcPr>
            <w:tcW w:w="1035" w:type="dxa"/>
            <w:shd w:val="clear" w:color="000000" w:fill="AEAAAA" w:themeFill="background2" w:themeFillShade="BF"/>
            <w:noWrap/>
            <w:vAlign w:val="center"/>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Total</w:t>
            </w:r>
          </w:p>
        </w:tc>
        <w:tc>
          <w:tcPr>
            <w:tcW w:w="1035" w:type="dxa"/>
            <w:shd w:val="clear" w:color="000000" w:fill="AEAAAA" w:themeFill="background2" w:themeFillShade="BF"/>
          </w:tcPr>
          <w:p w:rsidR="009033C8" w:rsidRPr="0072015B" w:rsidRDefault="009033C8" w:rsidP="00174173">
            <w:pPr>
              <w:spacing w:after="0" w:line="240" w:lineRule="auto"/>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 xml:space="preserve">Horas Personales </w:t>
            </w:r>
          </w:p>
        </w:tc>
      </w:tr>
      <w:tr w:rsidR="009033C8" w:rsidRPr="00080A2F" w:rsidTr="00174173">
        <w:trPr>
          <w:trHeight w:val="113"/>
          <w:jc w:val="center"/>
        </w:trPr>
        <w:tc>
          <w:tcPr>
            <w:tcW w:w="1555" w:type="dxa"/>
            <w:shd w:val="clear" w:color="000000" w:fill="FFFFFF"/>
          </w:tcPr>
          <w:p w:rsidR="009033C8" w:rsidRPr="00080A2F" w:rsidRDefault="009033C8" w:rsidP="00174173">
            <w:pPr>
              <w:spacing w:after="0" w:line="240" w:lineRule="auto"/>
              <w:contextualSpacing/>
              <w:rPr>
                <w:rFonts w:ascii="Garamond" w:hAnsi="Garamond"/>
                <w:sz w:val="24"/>
                <w:szCs w:val="24"/>
                <w:lang w:eastAsia="es-CL"/>
              </w:rPr>
            </w:pPr>
            <w:r w:rsidRPr="00080A2F">
              <w:rPr>
                <w:rFonts w:ascii="Garamond" w:hAnsi="Garamond"/>
                <w:sz w:val="24"/>
                <w:szCs w:val="24"/>
                <w:lang w:eastAsia="es-CL"/>
              </w:rPr>
              <w:t>N° horas semanales cronológicas</w:t>
            </w:r>
          </w:p>
        </w:tc>
        <w:tc>
          <w:tcPr>
            <w:tcW w:w="1441" w:type="dxa"/>
            <w:shd w:val="clear" w:color="000000" w:fill="FFFFFF"/>
            <w:noWrap/>
            <w:vAlign w:val="center"/>
          </w:tcPr>
          <w:p w:rsidR="009033C8" w:rsidRPr="00080A2F" w:rsidRDefault="009033C8" w:rsidP="00174173">
            <w:pPr>
              <w:spacing w:after="0" w:line="240" w:lineRule="auto"/>
              <w:contextualSpacing/>
              <w:jc w:val="center"/>
              <w:rPr>
                <w:rFonts w:ascii="Garamond" w:hAnsi="Garamond"/>
                <w:sz w:val="24"/>
                <w:szCs w:val="24"/>
                <w:lang w:eastAsia="es-CL"/>
              </w:rPr>
            </w:pPr>
            <w:r w:rsidRPr="00080A2F">
              <w:rPr>
                <w:rFonts w:ascii="Garamond" w:hAnsi="Garamond"/>
                <w:sz w:val="24"/>
                <w:szCs w:val="24"/>
                <w:lang w:eastAsia="es-CL"/>
              </w:rPr>
              <w:t>3</w:t>
            </w:r>
          </w:p>
        </w:tc>
        <w:tc>
          <w:tcPr>
            <w:tcW w:w="1285" w:type="dxa"/>
            <w:shd w:val="clear" w:color="000000" w:fill="FFFFFF"/>
            <w:noWrap/>
            <w:vAlign w:val="center"/>
          </w:tcPr>
          <w:p w:rsidR="009033C8" w:rsidRPr="00080A2F" w:rsidRDefault="009033C8" w:rsidP="00174173">
            <w:pPr>
              <w:spacing w:after="0" w:line="240" w:lineRule="auto"/>
              <w:contextualSpacing/>
              <w:jc w:val="center"/>
              <w:rPr>
                <w:rFonts w:ascii="Garamond" w:hAnsi="Garamond"/>
                <w:sz w:val="24"/>
                <w:szCs w:val="24"/>
                <w:lang w:eastAsia="es-CL"/>
              </w:rPr>
            </w:pPr>
          </w:p>
        </w:tc>
        <w:tc>
          <w:tcPr>
            <w:tcW w:w="1379" w:type="dxa"/>
            <w:shd w:val="clear" w:color="000000" w:fill="FFFFFF"/>
            <w:noWrap/>
            <w:vAlign w:val="center"/>
          </w:tcPr>
          <w:p w:rsidR="009033C8" w:rsidRPr="00080A2F" w:rsidRDefault="009033C8" w:rsidP="00174173">
            <w:pPr>
              <w:spacing w:after="0" w:line="240" w:lineRule="auto"/>
              <w:contextualSpacing/>
              <w:jc w:val="center"/>
              <w:rPr>
                <w:rFonts w:ascii="Garamond" w:hAnsi="Garamond"/>
                <w:sz w:val="24"/>
                <w:szCs w:val="24"/>
                <w:lang w:eastAsia="es-CL"/>
              </w:rPr>
            </w:pPr>
          </w:p>
        </w:tc>
        <w:tc>
          <w:tcPr>
            <w:tcW w:w="900" w:type="dxa"/>
            <w:shd w:val="clear" w:color="000000" w:fill="FFFFFF"/>
            <w:noWrap/>
            <w:vAlign w:val="center"/>
          </w:tcPr>
          <w:p w:rsidR="009033C8" w:rsidRPr="00080A2F" w:rsidRDefault="009033C8" w:rsidP="00174173">
            <w:pPr>
              <w:spacing w:after="0" w:line="240" w:lineRule="auto"/>
              <w:contextualSpacing/>
              <w:jc w:val="center"/>
              <w:rPr>
                <w:rFonts w:ascii="Garamond" w:hAnsi="Garamond"/>
                <w:sz w:val="24"/>
                <w:szCs w:val="24"/>
                <w:lang w:eastAsia="es-CL"/>
              </w:rPr>
            </w:pPr>
            <w:r w:rsidRPr="00080A2F">
              <w:rPr>
                <w:rFonts w:ascii="Garamond" w:hAnsi="Garamond"/>
                <w:sz w:val="24"/>
                <w:szCs w:val="24"/>
                <w:lang w:eastAsia="es-CL"/>
              </w:rPr>
              <w:t>1,5</w:t>
            </w:r>
          </w:p>
        </w:tc>
        <w:tc>
          <w:tcPr>
            <w:tcW w:w="945" w:type="dxa"/>
            <w:shd w:val="clear" w:color="000000" w:fill="FFFFFF"/>
            <w:noWrap/>
            <w:vAlign w:val="center"/>
          </w:tcPr>
          <w:p w:rsidR="009033C8" w:rsidRPr="00080A2F" w:rsidRDefault="009033C8" w:rsidP="00174173">
            <w:pPr>
              <w:spacing w:after="0" w:line="240" w:lineRule="auto"/>
              <w:contextualSpacing/>
              <w:jc w:val="center"/>
              <w:rPr>
                <w:rFonts w:ascii="Garamond" w:hAnsi="Garamond"/>
                <w:sz w:val="24"/>
                <w:szCs w:val="24"/>
                <w:lang w:eastAsia="es-CL"/>
              </w:rPr>
            </w:pPr>
          </w:p>
        </w:tc>
        <w:tc>
          <w:tcPr>
            <w:tcW w:w="880" w:type="dxa"/>
            <w:shd w:val="clear" w:color="000000" w:fill="FFFFFF"/>
            <w:noWrap/>
            <w:vAlign w:val="center"/>
          </w:tcPr>
          <w:p w:rsidR="009033C8" w:rsidRPr="00080A2F" w:rsidRDefault="009033C8" w:rsidP="00174173">
            <w:pPr>
              <w:spacing w:after="0" w:line="240" w:lineRule="auto"/>
              <w:contextualSpacing/>
              <w:jc w:val="center"/>
              <w:rPr>
                <w:rFonts w:ascii="Garamond" w:hAnsi="Garamond"/>
                <w:sz w:val="24"/>
                <w:szCs w:val="24"/>
                <w:lang w:eastAsia="es-CL"/>
              </w:rPr>
            </w:pPr>
          </w:p>
        </w:tc>
        <w:tc>
          <w:tcPr>
            <w:tcW w:w="1035" w:type="dxa"/>
            <w:shd w:val="clear" w:color="000000" w:fill="FFFFFF"/>
            <w:noWrap/>
            <w:vAlign w:val="center"/>
          </w:tcPr>
          <w:p w:rsidR="009033C8" w:rsidRPr="00080A2F" w:rsidRDefault="009033C8" w:rsidP="00174173">
            <w:pPr>
              <w:spacing w:after="0" w:line="240" w:lineRule="auto"/>
              <w:contextualSpacing/>
              <w:jc w:val="center"/>
              <w:rPr>
                <w:rFonts w:ascii="Garamond" w:hAnsi="Garamond"/>
                <w:sz w:val="24"/>
                <w:szCs w:val="24"/>
                <w:lang w:eastAsia="es-CL"/>
              </w:rPr>
            </w:pPr>
            <w:r w:rsidRPr="00080A2F">
              <w:rPr>
                <w:rFonts w:ascii="Garamond" w:hAnsi="Garamond"/>
                <w:sz w:val="24"/>
                <w:szCs w:val="24"/>
                <w:lang w:eastAsia="es-CL"/>
              </w:rPr>
              <w:t>4,5</w:t>
            </w:r>
          </w:p>
        </w:tc>
        <w:tc>
          <w:tcPr>
            <w:tcW w:w="1035" w:type="dxa"/>
            <w:shd w:val="clear" w:color="000000" w:fill="FFFFFF"/>
          </w:tcPr>
          <w:p w:rsidR="009033C8" w:rsidRPr="00080A2F" w:rsidRDefault="009033C8" w:rsidP="00174173">
            <w:pPr>
              <w:spacing w:after="0" w:line="240" w:lineRule="auto"/>
              <w:contextualSpacing/>
              <w:jc w:val="center"/>
              <w:rPr>
                <w:rFonts w:ascii="Garamond" w:hAnsi="Garamond"/>
                <w:sz w:val="24"/>
                <w:szCs w:val="24"/>
                <w:lang w:eastAsia="es-CL"/>
              </w:rPr>
            </w:pPr>
          </w:p>
          <w:p w:rsidR="009033C8" w:rsidRPr="00080A2F" w:rsidRDefault="009033C8" w:rsidP="00174173">
            <w:pPr>
              <w:spacing w:after="0" w:line="240" w:lineRule="auto"/>
              <w:contextualSpacing/>
              <w:rPr>
                <w:rFonts w:ascii="Garamond" w:hAnsi="Garamond"/>
                <w:sz w:val="24"/>
                <w:szCs w:val="24"/>
                <w:lang w:eastAsia="es-CL"/>
              </w:rPr>
            </w:pPr>
            <w:r w:rsidRPr="00080A2F">
              <w:rPr>
                <w:rFonts w:ascii="Garamond" w:hAnsi="Garamond"/>
                <w:sz w:val="24"/>
                <w:szCs w:val="24"/>
                <w:lang w:eastAsia="es-CL"/>
              </w:rPr>
              <w:t>7</w:t>
            </w:r>
          </w:p>
        </w:tc>
      </w:tr>
    </w:tbl>
    <w:p w:rsidR="009033C8" w:rsidRPr="0072015B" w:rsidRDefault="009033C8" w:rsidP="009033C8">
      <w:pPr>
        <w:spacing w:after="0"/>
        <w:ind w:hanging="371"/>
        <w:jc w:val="both"/>
        <w:rPr>
          <w:rFonts w:ascii="Garamond" w:hAnsi="Garamond" w:cs="Arial"/>
        </w:rPr>
      </w:pPr>
    </w:p>
    <w:p w:rsidR="009033C8" w:rsidRPr="0072015B" w:rsidRDefault="009033C8" w:rsidP="009033C8">
      <w:pPr>
        <w:spacing w:after="0"/>
        <w:ind w:hanging="371"/>
        <w:jc w:val="both"/>
        <w:rPr>
          <w:rFonts w:ascii="Garamond" w:hAnsi="Garamond" w:cs="Arial"/>
        </w:rPr>
      </w:pPr>
    </w:p>
    <w:tbl>
      <w:tblPr>
        <w:tblStyle w:val="Tablaconcuadrcula"/>
        <w:tblW w:w="0" w:type="auto"/>
        <w:tblInd w:w="279" w:type="dxa"/>
        <w:tblLook w:val="04A0"/>
      </w:tblPr>
      <w:tblGrid>
        <w:gridCol w:w="2415"/>
        <w:gridCol w:w="2190"/>
        <w:gridCol w:w="2065"/>
        <w:gridCol w:w="1605"/>
      </w:tblGrid>
      <w:tr w:rsidR="009033C8" w:rsidRPr="0072015B" w:rsidTr="00174173">
        <w:trPr>
          <w:trHeight w:val="672"/>
        </w:trPr>
        <w:tc>
          <w:tcPr>
            <w:tcW w:w="2415" w:type="dxa"/>
            <w:shd w:val="clear" w:color="auto" w:fill="AEAAAA" w:themeFill="background2" w:themeFillShade="BF"/>
          </w:tcPr>
          <w:p w:rsidR="009033C8" w:rsidRPr="0072015B" w:rsidRDefault="009033C8" w:rsidP="00174173">
            <w:pPr>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 xml:space="preserve">Tipo de Actividad </w:t>
            </w:r>
          </w:p>
        </w:tc>
        <w:tc>
          <w:tcPr>
            <w:tcW w:w="2190" w:type="dxa"/>
            <w:shd w:val="clear" w:color="auto" w:fill="AEAAAA" w:themeFill="background2" w:themeFillShade="BF"/>
          </w:tcPr>
          <w:p w:rsidR="009033C8" w:rsidRPr="0072015B" w:rsidRDefault="009033C8" w:rsidP="00174173">
            <w:pPr>
              <w:rPr>
                <w:rFonts w:ascii="Garamond" w:hAnsi="Garamond" w:cs="Arial"/>
                <w:b/>
                <w:color w:val="FFFFFF" w:themeColor="background1"/>
                <w:sz w:val="24"/>
                <w:szCs w:val="24"/>
              </w:rPr>
            </w:pPr>
            <w:r w:rsidRPr="0072015B">
              <w:rPr>
                <w:rFonts w:ascii="Garamond" w:hAnsi="Garamond" w:cs="Arial"/>
                <w:b/>
                <w:color w:val="FFFFFF" w:themeColor="background1"/>
                <w:sz w:val="24"/>
                <w:szCs w:val="24"/>
              </w:rPr>
              <w:t xml:space="preserve">Horas por semana </w:t>
            </w:r>
          </w:p>
        </w:tc>
        <w:tc>
          <w:tcPr>
            <w:tcW w:w="2065" w:type="dxa"/>
            <w:shd w:val="clear" w:color="auto" w:fill="AEAAAA" w:themeFill="background2" w:themeFillShade="BF"/>
          </w:tcPr>
          <w:p w:rsidR="009033C8" w:rsidRPr="0072015B" w:rsidRDefault="009033C8" w:rsidP="00174173">
            <w:pPr>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Sesiones por semana</w:t>
            </w:r>
          </w:p>
        </w:tc>
        <w:tc>
          <w:tcPr>
            <w:tcW w:w="1605" w:type="dxa"/>
            <w:shd w:val="clear" w:color="auto" w:fill="AEAAAA" w:themeFill="background2" w:themeFillShade="BF"/>
          </w:tcPr>
          <w:p w:rsidR="009033C8" w:rsidRPr="0072015B" w:rsidRDefault="009033C8" w:rsidP="00174173">
            <w:pPr>
              <w:jc w:val="center"/>
              <w:rPr>
                <w:rFonts w:ascii="Garamond" w:hAnsi="Garamond" w:cs="Arial"/>
                <w:b/>
                <w:color w:val="FFFFFF" w:themeColor="background1"/>
                <w:sz w:val="24"/>
                <w:szCs w:val="24"/>
              </w:rPr>
            </w:pPr>
            <w:r w:rsidRPr="0072015B">
              <w:rPr>
                <w:rFonts w:ascii="Garamond" w:hAnsi="Garamond" w:cs="Arial"/>
                <w:b/>
                <w:color w:val="FFFFFF" w:themeColor="background1"/>
                <w:sz w:val="24"/>
                <w:szCs w:val="24"/>
              </w:rPr>
              <w:t>Semanas por semestre</w:t>
            </w:r>
          </w:p>
        </w:tc>
      </w:tr>
      <w:tr w:rsidR="009033C8" w:rsidRPr="0072015B" w:rsidTr="00174173">
        <w:trPr>
          <w:trHeight w:val="346"/>
        </w:trPr>
        <w:tc>
          <w:tcPr>
            <w:tcW w:w="2415" w:type="dxa"/>
          </w:tcPr>
          <w:p w:rsidR="009033C8" w:rsidRPr="00080A2F" w:rsidRDefault="009033C8" w:rsidP="00174173">
            <w:pPr>
              <w:jc w:val="both"/>
              <w:rPr>
                <w:rFonts w:ascii="Garamond" w:hAnsi="Garamond" w:cs="Arial"/>
                <w:sz w:val="24"/>
                <w:szCs w:val="24"/>
              </w:rPr>
            </w:pPr>
            <w:r w:rsidRPr="00080A2F">
              <w:rPr>
                <w:rFonts w:ascii="Garamond" w:hAnsi="Garamond" w:cs="Arial"/>
                <w:sz w:val="24"/>
                <w:szCs w:val="24"/>
              </w:rPr>
              <w:t>Teoría</w:t>
            </w:r>
          </w:p>
        </w:tc>
        <w:tc>
          <w:tcPr>
            <w:tcW w:w="2190" w:type="dxa"/>
          </w:tcPr>
          <w:p w:rsidR="009033C8" w:rsidRPr="00080A2F" w:rsidRDefault="009033C8" w:rsidP="00174173">
            <w:pPr>
              <w:jc w:val="both"/>
              <w:rPr>
                <w:rFonts w:ascii="Garamond" w:hAnsi="Garamond" w:cs="Arial"/>
                <w:sz w:val="24"/>
                <w:szCs w:val="24"/>
              </w:rPr>
            </w:pPr>
            <w:r w:rsidRPr="00080A2F">
              <w:rPr>
                <w:rFonts w:ascii="Garamond" w:hAnsi="Garamond" w:cs="Arial"/>
                <w:sz w:val="24"/>
                <w:szCs w:val="24"/>
              </w:rPr>
              <w:t>3</w:t>
            </w:r>
          </w:p>
        </w:tc>
        <w:tc>
          <w:tcPr>
            <w:tcW w:w="2065" w:type="dxa"/>
          </w:tcPr>
          <w:p w:rsidR="009033C8" w:rsidRPr="00080A2F" w:rsidRDefault="009033C8" w:rsidP="00174173">
            <w:pPr>
              <w:jc w:val="both"/>
              <w:rPr>
                <w:rFonts w:ascii="Garamond" w:hAnsi="Garamond" w:cs="Arial"/>
                <w:sz w:val="24"/>
                <w:szCs w:val="24"/>
              </w:rPr>
            </w:pPr>
            <w:r w:rsidRPr="00080A2F">
              <w:rPr>
                <w:rFonts w:ascii="Garamond" w:hAnsi="Garamond" w:cs="Arial"/>
                <w:sz w:val="24"/>
                <w:szCs w:val="24"/>
              </w:rPr>
              <w:t>2</w:t>
            </w:r>
          </w:p>
        </w:tc>
        <w:tc>
          <w:tcPr>
            <w:tcW w:w="1605" w:type="dxa"/>
            <w:vMerge w:val="restart"/>
          </w:tcPr>
          <w:p w:rsidR="009033C8" w:rsidRPr="00080A2F" w:rsidRDefault="009033C8" w:rsidP="00174173">
            <w:pPr>
              <w:jc w:val="both"/>
              <w:rPr>
                <w:rFonts w:ascii="Garamond" w:hAnsi="Garamond" w:cs="Arial"/>
                <w:sz w:val="24"/>
                <w:szCs w:val="24"/>
              </w:rPr>
            </w:pPr>
            <w:r w:rsidRPr="00080A2F">
              <w:rPr>
                <w:rFonts w:ascii="Garamond" w:hAnsi="Garamond" w:cs="Arial"/>
                <w:sz w:val="24"/>
                <w:szCs w:val="24"/>
              </w:rPr>
              <w:t>16</w:t>
            </w:r>
          </w:p>
        </w:tc>
      </w:tr>
      <w:tr w:rsidR="009033C8" w:rsidRPr="0072015B" w:rsidTr="00174173">
        <w:trPr>
          <w:trHeight w:val="346"/>
        </w:trPr>
        <w:tc>
          <w:tcPr>
            <w:tcW w:w="2415" w:type="dxa"/>
          </w:tcPr>
          <w:p w:rsidR="009033C8" w:rsidRPr="00080A2F" w:rsidRDefault="009033C8" w:rsidP="00174173">
            <w:pPr>
              <w:jc w:val="both"/>
              <w:rPr>
                <w:rFonts w:ascii="Garamond" w:hAnsi="Garamond" w:cs="Arial"/>
                <w:sz w:val="24"/>
                <w:szCs w:val="24"/>
              </w:rPr>
            </w:pPr>
            <w:r w:rsidRPr="00080A2F">
              <w:rPr>
                <w:rFonts w:ascii="Garamond" w:hAnsi="Garamond" w:cs="Arial"/>
                <w:sz w:val="24"/>
                <w:szCs w:val="24"/>
              </w:rPr>
              <w:t>Laboratorio</w:t>
            </w:r>
          </w:p>
        </w:tc>
        <w:tc>
          <w:tcPr>
            <w:tcW w:w="2190" w:type="dxa"/>
          </w:tcPr>
          <w:p w:rsidR="009033C8" w:rsidRPr="00080A2F" w:rsidRDefault="009033C8" w:rsidP="00174173">
            <w:pPr>
              <w:jc w:val="both"/>
              <w:rPr>
                <w:rFonts w:ascii="Garamond" w:hAnsi="Garamond" w:cs="Arial"/>
                <w:sz w:val="24"/>
                <w:szCs w:val="24"/>
              </w:rPr>
            </w:pPr>
            <w:r w:rsidRPr="00080A2F">
              <w:rPr>
                <w:rFonts w:ascii="Garamond" w:hAnsi="Garamond" w:cs="Arial"/>
                <w:sz w:val="24"/>
                <w:szCs w:val="24"/>
              </w:rPr>
              <w:t>1,5</w:t>
            </w:r>
          </w:p>
        </w:tc>
        <w:tc>
          <w:tcPr>
            <w:tcW w:w="2065" w:type="dxa"/>
          </w:tcPr>
          <w:p w:rsidR="009033C8" w:rsidRPr="00080A2F" w:rsidRDefault="009033C8" w:rsidP="00174173">
            <w:pPr>
              <w:jc w:val="both"/>
              <w:rPr>
                <w:rFonts w:ascii="Garamond" w:hAnsi="Garamond" w:cs="Arial"/>
                <w:sz w:val="24"/>
                <w:szCs w:val="24"/>
              </w:rPr>
            </w:pPr>
            <w:r w:rsidRPr="00080A2F">
              <w:rPr>
                <w:rFonts w:ascii="Garamond" w:hAnsi="Garamond" w:cs="Arial"/>
                <w:sz w:val="24"/>
                <w:szCs w:val="24"/>
              </w:rPr>
              <w:t>1</w:t>
            </w:r>
          </w:p>
        </w:tc>
        <w:tc>
          <w:tcPr>
            <w:tcW w:w="1605" w:type="dxa"/>
            <w:vMerge/>
          </w:tcPr>
          <w:p w:rsidR="009033C8" w:rsidRPr="00080A2F" w:rsidRDefault="009033C8" w:rsidP="00174173">
            <w:pPr>
              <w:jc w:val="both"/>
              <w:rPr>
                <w:rFonts w:ascii="Garamond" w:hAnsi="Garamond" w:cs="Arial"/>
                <w:sz w:val="24"/>
                <w:szCs w:val="24"/>
              </w:rPr>
            </w:pPr>
          </w:p>
        </w:tc>
      </w:tr>
    </w:tbl>
    <w:p w:rsidR="009033C8" w:rsidRPr="0072015B" w:rsidRDefault="009033C8" w:rsidP="009033C8">
      <w:pPr>
        <w:spacing w:after="0"/>
        <w:jc w:val="both"/>
        <w:rPr>
          <w:rFonts w:ascii="Garamond" w:hAnsi="Garamond" w:cs="Arial"/>
        </w:rPr>
      </w:pPr>
      <w:r w:rsidRPr="0072015B">
        <w:rPr>
          <w:rFonts w:ascii="Garamond" w:hAnsi="Garamond" w:cs="Arial"/>
        </w:rPr>
        <w:tab/>
      </w:r>
      <w:r w:rsidRPr="0072015B">
        <w:rPr>
          <w:rFonts w:ascii="Garamond" w:hAnsi="Garamond" w:cs="Arial"/>
        </w:rPr>
        <w:tab/>
      </w:r>
    </w:p>
    <w:p w:rsidR="00772F85" w:rsidRDefault="00772F85" w:rsidP="00A56176">
      <w:pPr>
        <w:spacing w:after="0"/>
        <w:ind w:left="1080"/>
        <w:jc w:val="both"/>
        <w:rPr>
          <w:rFonts w:ascii="Garamond" w:hAnsi="Garamond" w:cs="Arial"/>
        </w:rPr>
      </w:pPr>
    </w:p>
    <w:p w:rsidR="009033C8" w:rsidRDefault="009033C8" w:rsidP="00A56176">
      <w:pPr>
        <w:spacing w:after="0"/>
        <w:ind w:left="1080"/>
        <w:jc w:val="both"/>
        <w:rPr>
          <w:rFonts w:ascii="Garamond" w:hAnsi="Garamond" w:cs="Arial"/>
        </w:rPr>
      </w:pPr>
    </w:p>
    <w:p w:rsidR="009033C8" w:rsidRDefault="009033C8" w:rsidP="00A56176">
      <w:pPr>
        <w:spacing w:after="0"/>
        <w:ind w:left="1080"/>
        <w:jc w:val="both"/>
        <w:rPr>
          <w:rFonts w:ascii="Garamond" w:hAnsi="Garamond" w:cs="Arial"/>
        </w:rPr>
      </w:pPr>
    </w:p>
    <w:p w:rsidR="009033C8" w:rsidRDefault="009033C8" w:rsidP="00A56176">
      <w:pPr>
        <w:spacing w:after="0"/>
        <w:ind w:left="1080"/>
        <w:jc w:val="both"/>
        <w:rPr>
          <w:rFonts w:ascii="Garamond" w:hAnsi="Garamond" w:cs="Arial"/>
        </w:rPr>
      </w:pPr>
    </w:p>
    <w:p w:rsidR="00CB0DF7" w:rsidRDefault="00CB0DF7" w:rsidP="00A56176">
      <w:pPr>
        <w:spacing w:after="0"/>
        <w:ind w:left="1080"/>
        <w:jc w:val="both"/>
        <w:rPr>
          <w:rFonts w:ascii="Garamond" w:hAnsi="Garamond" w:cs="Arial"/>
        </w:rPr>
      </w:pPr>
    </w:p>
    <w:p w:rsidR="009033C8" w:rsidRDefault="009033C8" w:rsidP="00A56176">
      <w:pPr>
        <w:spacing w:after="0"/>
        <w:ind w:left="1080"/>
        <w:jc w:val="both"/>
        <w:rPr>
          <w:rFonts w:ascii="Garamond" w:hAnsi="Garamond" w:cs="Arial"/>
        </w:rPr>
      </w:pPr>
    </w:p>
    <w:p w:rsidR="009033C8" w:rsidRDefault="009033C8" w:rsidP="00A56176">
      <w:pPr>
        <w:spacing w:after="0"/>
        <w:ind w:left="1080"/>
        <w:jc w:val="both"/>
        <w:rPr>
          <w:rFonts w:ascii="Garamond" w:hAnsi="Garamond" w:cs="Arial"/>
        </w:rPr>
      </w:pPr>
    </w:p>
    <w:p w:rsidR="009033C8" w:rsidRDefault="009033C8" w:rsidP="00A56176">
      <w:pPr>
        <w:spacing w:after="0"/>
        <w:ind w:left="1080"/>
        <w:jc w:val="both"/>
        <w:rPr>
          <w:rFonts w:ascii="Garamond" w:hAnsi="Garamond" w:cs="Arial"/>
        </w:rPr>
      </w:pPr>
    </w:p>
    <w:p w:rsidR="009033C8" w:rsidRPr="0072015B" w:rsidRDefault="009033C8" w:rsidP="00A56176">
      <w:pPr>
        <w:spacing w:after="0"/>
        <w:ind w:left="1080"/>
        <w:jc w:val="both"/>
        <w:rPr>
          <w:rFonts w:ascii="Garamond" w:hAnsi="Garamond" w:cs="Arial"/>
        </w:rPr>
      </w:pPr>
    </w:p>
    <w:p w:rsidR="00872E87" w:rsidRPr="0072015B" w:rsidRDefault="0023453F" w:rsidP="00A56176">
      <w:pPr>
        <w:spacing w:after="0"/>
        <w:ind w:left="1080"/>
        <w:jc w:val="both"/>
        <w:rPr>
          <w:rFonts w:ascii="Garamond" w:hAnsi="Garamond" w:cs="Arial"/>
        </w:rPr>
      </w:pPr>
      <w:r w:rsidRPr="0072015B">
        <w:rPr>
          <w:rFonts w:ascii="Garamond" w:hAnsi="Garamond" w:cs="Arial"/>
        </w:rPr>
        <w:t xml:space="preserve">                              </w:t>
      </w:r>
    </w:p>
    <w:p w:rsidR="009033C8" w:rsidRPr="0072015B" w:rsidRDefault="009033C8" w:rsidP="009033C8">
      <w:pPr>
        <w:pStyle w:val="Prrafodelista"/>
        <w:numPr>
          <w:ilvl w:val="0"/>
          <w:numId w:val="1"/>
        </w:numPr>
        <w:spacing w:after="0"/>
        <w:jc w:val="both"/>
        <w:rPr>
          <w:rFonts w:ascii="Garamond" w:hAnsi="Garamond" w:cs="Arial"/>
          <w:b/>
          <w:sz w:val="24"/>
          <w:szCs w:val="24"/>
        </w:rPr>
      </w:pPr>
      <w:r w:rsidRPr="0072015B">
        <w:rPr>
          <w:rFonts w:ascii="Garamond" w:hAnsi="Garamond" w:cs="Arial"/>
          <w:b/>
          <w:sz w:val="24"/>
          <w:szCs w:val="24"/>
        </w:rPr>
        <w:lastRenderedPageBreak/>
        <w:t>Aprendizajes Esperados y Unidades de Contenido.</w:t>
      </w:r>
    </w:p>
    <w:p w:rsidR="009033C8" w:rsidRPr="0072015B" w:rsidRDefault="009033C8" w:rsidP="009033C8">
      <w:pPr>
        <w:spacing w:after="0"/>
        <w:ind w:left="360"/>
        <w:jc w:val="both"/>
        <w:rPr>
          <w:rFonts w:ascii="Garamond" w:hAnsi="Garamond" w:cs="Arial"/>
        </w:rPr>
      </w:pPr>
    </w:p>
    <w:tbl>
      <w:tblPr>
        <w:tblW w:w="8505" w:type="dxa"/>
        <w:tblInd w:w="26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4A0"/>
      </w:tblPr>
      <w:tblGrid>
        <w:gridCol w:w="4298"/>
        <w:gridCol w:w="4207"/>
      </w:tblGrid>
      <w:tr w:rsidR="009033C8" w:rsidRPr="0072015B" w:rsidTr="00174173">
        <w:trPr>
          <w:trHeight w:val="150"/>
        </w:trPr>
        <w:tc>
          <w:tcPr>
            <w:tcW w:w="4298" w:type="dxa"/>
            <w:tcBorders>
              <w:top w:val="single" w:sz="4" w:space="0" w:color="auto"/>
              <w:left w:val="double" w:sz="4" w:space="0" w:color="auto"/>
              <w:bottom w:val="single" w:sz="4" w:space="0" w:color="auto"/>
              <w:right w:val="double" w:sz="4" w:space="0" w:color="auto"/>
            </w:tcBorders>
            <w:shd w:val="clear" w:color="auto" w:fill="AEAAAA" w:themeFill="background2" w:themeFillShade="BF"/>
          </w:tcPr>
          <w:p w:rsidR="009033C8" w:rsidRPr="00080A2F" w:rsidRDefault="009033C8" w:rsidP="00174173">
            <w:pPr>
              <w:numPr>
                <w:ilvl w:val="0"/>
                <w:numId w:val="2"/>
              </w:numPr>
              <w:spacing w:after="0" w:line="240" w:lineRule="auto"/>
              <w:ind w:left="507" w:hanging="507"/>
              <w:contextualSpacing/>
              <w:rPr>
                <w:rFonts w:ascii="Garamond" w:hAnsi="Garamond" w:cs="Cambria"/>
                <w:b/>
                <w:bCs/>
                <w:color w:val="FFFFFF"/>
              </w:rPr>
            </w:pPr>
            <w:r w:rsidRPr="00080A2F">
              <w:rPr>
                <w:rFonts w:ascii="Garamond" w:hAnsi="Garamond"/>
              </w:rPr>
              <w:br w:type="page"/>
            </w:r>
            <w:r w:rsidRPr="00080A2F">
              <w:rPr>
                <w:rFonts w:ascii="Garamond" w:hAnsi="Garamond" w:cs="Cambria"/>
                <w:b/>
                <w:bCs/>
                <w:color w:val="FFFFFF"/>
              </w:rPr>
              <w:t>Aprendizajes Esperados</w:t>
            </w:r>
          </w:p>
        </w:tc>
        <w:tc>
          <w:tcPr>
            <w:tcW w:w="4207" w:type="dxa"/>
            <w:tcBorders>
              <w:top w:val="single" w:sz="4" w:space="0" w:color="auto"/>
              <w:left w:val="double" w:sz="4" w:space="0" w:color="auto"/>
              <w:bottom w:val="single" w:sz="4" w:space="0" w:color="auto"/>
              <w:right w:val="double" w:sz="4" w:space="0" w:color="auto"/>
            </w:tcBorders>
            <w:shd w:val="clear" w:color="auto" w:fill="AEAAAA" w:themeFill="background2" w:themeFillShade="BF"/>
          </w:tcPr>
          <w:p w:rsidR="009033C8" w:rsidRPr="00080A2F" w:rsidRDefault="009033C8" w:rsidP="00174173">
            <w:pPr>
              <w:numPr>
                <w:ilvl w:val="0"/>
                <w:numId w:val="2"/>
              </w:numPr>
              <w:spacing w:after="0" w:line="240" w:lineRule="auto"/>
              <w:ind w:left="507" w:hanging="507"/>
              <w:contextualSpacing/>
              <w:rPr>
                <w:rFonts w:ascii="Garamond" w:hAnsi="Garamond" w:cs="Cambria"/>
                <w:b/>
                <w:bCs/>
                <w:color w:val="FFFFFF"/>
              </w:rPr>
            </w:pPr>
            <w:r w:rsidRPr="00080A2F">
              <w:rPr>
                <w:rFonts w:ascii="Garamond" w:hAnsi="Garamond" w:cs="Cambria"/>
                <w:b/>
                <w:bCs/>
                <w:color w:val="FFFFFF"/>
              </w:rPr>
              <w:t>Contenidos</w:t>
            </w:r>
          </w:p>
        </w:tc>
      </w:tr>
      <w:tr w:rsidR="009033C8" w:rsidRPr="0072015B" w:rsidTr="00174173">
        <w:trPr>
          <w:trHeight w:val="692"/>
        </w:trPr>
        <w:tc>
          <w:tcPr>
            <w:tcW w:w="4298" w:type="dxa"/>
            <w:tcBorders>
              <w:top w:val="single" w:sz="4" w:space="0" w:color="auto"/>
              <w:left w:val="double" w:sz="4" w:space="0" w:color="auto"/>
              <w:bottom w:val="single" w:sz="4" w:space="0" w:color="auto"/>
              <w:right w:val="double" w:sz="4" w:space="0" w:color="auto"/>
            </w:tcBorders>
            <w:shd w:val="clear" w:color="auto" w:fill="FFFFFF"/>
          </w:tcPr>
          <w:p w:rsidR="009033C8" w:rsidRPr="00080A2F" w:rsidRDefault="009033C8" w:rsidP="00174173">
            <w:pPr>
              <w:spacing w:after="0" w:line="240" w:lineRule="auto"/>
              <w:contextualSpacing/>
              <w:jc w:val="both"/>
              <w:rPr>
                <w:rFonts w:ascii="Garamond" w:eastAsia="Calibri" w:hAnsi="Garamond" w:cs="TimesNewRomanPS-BoldMT"/>
              </w:rPr>
            </w:pPr>
            <w:r w:rsidRPr="00080A2F">
              <w:rPr>
                <w:rFonts w:ascii="Garamond" w:eastAsia="Calibri" w:hAnsi="Garamond" w:cs="TimesNewRomanPS-BoldMT"/>
              </w:rPr>
              <w:t>1.- Reconocer las primeras manifestaciones de la colonización hispana en territorio chileno.</w:t>
            </w: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Pr="00080A2F" w:rsidRDefault="009033C8" w:rsidP="00174173">
            <w:pPr>
              <w:spacing w:after="0" w:line="240" w:lineRule="auto"/>
              <w:contextualSpacing/>
              <w:jc w:val="both"/>
              <w:rPr>
                <w:rFonts w:ascii="Garamond" w:eastAsia="Calibri" w:hAnsi="Garamond" w:cs="TimesNewRomanPS-BoldMT"/>
              </w:rPr>
            </w:pPr>
            <w:r w:rsidRPr="00080A2F">
              <w:rPr>
                <w:rFonts w:ascii="Garamond" w:eastAsia="Calibri" w:hAnsi="Garamond" w:cs="TimesNewRomanPS-BoldMT"/>
              </w:rPr>
              <w:t>2.- Categorizar los distintos sistemas productivos y económicos del Chile colonial.</w:t>
            </w: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Default="009033C8" w:rsidP="00174173">
            <w:pPr>
              <w:spacing w:after="0" w:line="240" w:lineRule="auto"/>
              <w:contextualSpacing/>
              <w:jc w:val="both"/>
              <w:rPr>
                <w:rFonts w:ascii="Garamond" w:eastAsia="Calibri" w:hAnsi="Garamond" w:cs="TimesNewRomanPS-BoldMT"/>
              </w:rPr>
            </w:pPr>
          </w:p>
          <w:p w:rsidR="009033C8" w:rsidRPr="00080A2F" w:rsidRDefault="009033C8" w:rsidP="00174173">
            <w:pPr>
              <w:spacing w:after="0" w:line="240" w:lineRule="auto"/>
              <w:contextualSpacing/>
              <w:jc w:val="both"/>
              <w:rPr>
                <w:rFonts w:ascii="Garamond" w:eastAsia="Calibri" w:hAnsi="Garamond" w:cs="TimesNewRomanPS-BoldMT"/>
              </w:rPr>
            </w:pPr>
            <w:r w:rsidRPr="00080A2F">
              <w:rPr>
                <w:rFonts w:ascii="Garamond" w:eastAsia="Calibri" w:hAnsi="Garamond" w:cs="TimesNewRomanPS-BoldMT"/>
              </w:rPr>
              <w:t>3.- Evaluar las múltiples manifestaciones e interacciones culturales y sociales del Chile colonial.</w:t>
            </w: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r w:rsidRPr="00080A2F">
              <w:rPr>
                <w:rFonts w:ascii="Garamond" w:eastAsia="Calibri" w:hAnsi="Garamond" w:cs="TimesNewRomanPS-BoldMT"/>
              </w:rPr>
              <w:lastRenderedPageBreak/>
              <w:t>4.- Contextualizar las principales reformas políticas, económicas y sociales que se producen en territorio chileno, luego del advenimiento borbónico.</w:t>
            </w: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r w:rsidRPr="00080A2F">
              <w:rPr>
                <w:rFonts w:ascii="Garamond" w:eastAsia="Calibri" w:hAnsi="Garamond" w:cs="TimesNewRomanPS-BoldMT"/>
              </w:rPr>
              <w:t>5.- Analizar críticamente algunos documentos coloniales y, luego, contextualizarlos en la realidad colonial chilena.</w:t>
            </w:r>
          </w:p>
        </w:tc>
        <w:tc>
          <w:tcPr>
            <w:tcW w:w="4207" w:type="dxa"/>
            <w:tcBorders>
              <w:top w:val="single" w:sz="4" w:space="0" w:color="auto"/>
              <w:left w:val="double" w:sz="4" w:space="0" w:color="auto"/>
              <w:bottom w:val="single" w:sz="4" w:space="0" w:color="auto"/>
              <w:right w:val="double" w:sz="4" w:space="0" w:color="auto"/>
            </w:tcBorders>
            <w:shd w:val="clear" w:color="auto" w:fill="FFFFFF"/>
          </w:tcPr>
          <w:p w:rsidR="009033C8" w:rsidRPr="00080A2F" w:rsidRDefault="009033C8" w:rsidP="00174173">
            <w:pPr>
              <w:spacing w:after="0" w:line="240" w:lineRule="auto"/>
              <w:contextualSpacing/>
              <w:jc w:val="both"/>
              <w:rPr>
                <w:rFonts w:ascii="Garamond" w:hAnsi="Garamond" w:cs="Calibri"/>
                <w:b/>
                <w:caps/>
              </w:rPr>
            </w:pPr>
            <w:r w:rsidRPr="00080A2F">
              <w:rPr>
                <w:rFonts w:ascii="Garamond" w:hAnsi="Garamond" w:cs="Calibri"/>
                <w:b/>
                <w:caps/>
              </w:rPr>
              <w:lastRenderedPageBreak/>
              <w:t xml:space="preserve">UNIDAD i: </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bCs/>
              </w:rPr>
            </w:pPr>
            <w:r w:rsidRPr="00080A2F">
              <w:rPr>
                <w:rFonts w:ascii="Garamond" w:eastAsia="Calibri" w:hAnsi="Garamond" w:cs="TimesNewRomanPS-BoldMT"/>
                <w:bCs/>
              </w:rPr>
              <w:t>Chile en el Imperio Español 1469-1810.</w:t>
            </w:r>
          </w:p>
          <w:p w:rsidR="009033C8" w:rsidRPr="00080A2F" w:rsidRDefault="009033C8" w:rsidP="00174173">
            <w:pPr>
              <w:pStyle w:val="Prrafodelista"/>
              <w:widowControl w:val="0"/>
              <w:numPr>
                <w:ilvl w:val="0"/>
                <w:numId w:val="7"/>
              </w:numPr>
              <w:autoSpaceDE w:val="0"/>
              <w:autoSpaceDN w:val="0"/>
              <w:adjustRightInd w:val="0"/>
              <w:spacing w:after="0" w:line="240" w:lineRule="auto"/>
              <w:jc w:val="both"/>
              <w:rPr>
                <w:rFonts w:ascii="Garamond" w:eastAsia="Calibri" w:hAnsi="Garamond" w:cs="TimesNewRomanPS-BoldMT"/>
                <w:bCs/>
              </w:rPr>
            </w:pPr>
            <w:r w:rsidRPr="00080A2F">
              <w:rPr>
                <w:rFonts w:ascii="Garamond" w:eastAsia="Calibri" w:hAnsi="Garamond" w:cs="TimesNewRomanPS-BoldMT"/>
                <w:bCs/>
              </w:rPr>
              <w:t>Periodificación colonial</w:t>
            </w:r>
          </w:p>
          <w:p w:rsidR="009033C8" w:rsidRPr="00080A2F" w:rsidRDefault="009033C8" w:rsidP="00174173">
            <w:pPr>
              <w:pStyle w:val="Prrafodelista"/>
              <w:widowControl w:val="0"/>
              <w:numPr>
                <w:ilvl w:val="0"/>
                <w:numId w:val="7"/>
              </w:numPr>
              <w:autoSpaceDE w:val="0"/>
              <w:autoSpaceDN w:val="0"/>
              <w:adjustRightInd w:val="0"/>
              <w:spacing w:after="0" w:line="240" w:lineRule="auto"/>
              <w:jc w:val="both"/>
              <w:rPr>
                <w:rFonts w:ascii="Garamond" w:eastAsia="Calibri" w:hAnsi="Garamond" w:cs="TimesNewRomanPS-BoldMT"/>
                <w:bCs/>
              </w:rPr>
            </w:pPr>
            <w:r w:rsidRPr="00080A2F">
              <w:rPr>
                <w:rFonts w:ascii="Garamond" w:eastAsia="Calibri" w:hAnsi="Garamond" w:cs="TimesNewRomanPS-BoldMT"/>
                <w:bCs/>
              </w:rPr>
              <w:t>Castilla y Aragon potencias mundiales</w:t>
            </w:r>
          </w:p>
          <w:p w:rsidR="009033C8" w:rsidRPr="00080A2F" w:rsidRDefault="009033C8" w:rsidP="00174173">
            <w:pPr>
              <w:pStyle w:val="Prrafodelista"/>
              <w:widowControl w:val="0"/>
              <w:numPr>
                <w:ilvl w:val="0"/>
                <w:numId w:val="7"/>
              </w:numPr>
              <w:autoSpaceDE w:val="0"/>
              <w:autoSpaceDN w:val="0"/>
              <w:adjustRightInd w:val="0"/>
              <w:spacing w:after="0" w:line="240" w:lineRule="auto"/>
              <w:jc w:val="both"/>
              <w:rPr>
                <w:rFonts w:ascii="Garamond" w:eastAsia="Calibri" w:hAnsi="Garamond" w:cs="TimesNewRomanPS-BoldMT"/>
                <w:bCs/>
              </w:rPr>
            </w:pPr>
            <w:r w:rsidRPr="00080A2F">
              <w:rPr>
                <w:rFonts w:ascii="Garamond" w:eastAsia="Calibri" w:hAnsi="Garamond" w:cs="TimesNewRomanPS-BoldMT"/>
                <w:bCs/>
              </w:rPr>
              <w:t>La empresa de América</w:t>
            </w:r>
          </w:p>
          <w:p w:rsidR="009033C8" w:rsidRPr="00080A2F" w:rsidRDefault="009033C8" w:rsidP="00174173">
            <w:pPr>
              <w:pStyle w:val="Prrafodelista"/>
              <w:widowControl w:val="0"/>
              <w:numPr>
                <w:ilvl w:val="0"/>
                <w:numId w:val="7"/>
              </w:numPr>
              <w:autoSpaceDE w:val="0"/>
              <w:autoSpaceDN w:val="0"/>
              <w:adjustRightInd w:val="0"/>
              <w:spacing w:after="0" w:line="240" w:lineRule="auto"/>
              <w:jc w:val="both"/>
              <w:rPr>
                <w:rFonts w:ascii="Garamond" w:eastAsia="Calibri" w:hAnsi="Garamond" w:cs="TimesNewRomanPS-BoldMT"/>
                <w:bCs/>
              </w:rPr>
            </w:pPr>
            <w:r w:rsidRPr="00080A2F">
              <w:rPr>
                <w:rFonts w:ascii="Garamond" w:eastAsia="Calibri" w:hAnsi="Garamond" w:cs="TimesNewRomanPS-BoldMT"/>
                <w:bCs/>
              </w:rPr>
              <w:t xml:space="preserve">El problema de la conquista, los justos títulos y la condición miserable de los indígenas. </w:t>
            </w:r>
          </w:p>
          <w:p w:rsidR="009033C8" w:rsidRPr="00080A2F" w:rsidRDefault="009033C8" w:rsidP="00174173">
            <w:pPr>
              <w:pStyle w:val="Prrafodelista"/>
              <w:widowControl w:val="0"/>
              <w:numPr>
                <w:ilvl w:val="0"/>
                <w:numId w:val="7"/>
              </w:numPr>
              <w:autoSpaceDE w:val="0"/>
              <w:autoSpaceDN w:val="0"/>
              <w:adjustRightInd w:val="0"/>
              <w:spacing w:after="0" w:line="240" w:lineRule="auto"/>
              <w:jc w:val="both"/>
              <w:rPr>
                <w:rFonts w:ascii="Garamond" w:eastAsia="Calibri" w:hAnsi="Garamond" w:cs="TimesNewRomanPS-BoldMT"/>
                <w:bCs/>
              </w:rPr>
            </w:pPr>
            <w:r w:rsidRPr="00080A2F">
              <w:rPr>
                <w:rFonts w:ascii="Garamond" w:eastAsia="Calibri" w:hAnsi="Garamond" w:cs="TimesNewRomanPS-BoldMT"/>
                <w:bCs/>
              </w:rPr>
              <w:t>Conquista y colonización en el valle central</w:t>
            </w:r>
          </w:p>
          <w:p w:rsidR="009033C8" w:rsidRPr="00080A2F" w:rsidRDefault="009033C8" w:rsidP="00174173">
            <w:pPr>
              <w:pStyle w:val="Prrafodelista"/>
              <w:widowControl w:val="0"/>
              <w:numPr>
                <w:ilvl w:val="0"/>
                <w:numId w:val="7"/>
              </w:numPr>
              <w:autoSpaceDE w:val="0"/>
              <w:autoSpaceDN w:val="0"/>
              <w:adjustRightInd w:val="0"/>
              <w:spacing w:after="0" w:line="240" w:lineRule="auto"/>
              <w:jc w:val="both"/>
              <w:rPr>
                <w:rFonts w:ascii="Garamond" w:eastAsia="Calibri" w:hAnsi="Garamond" w:cs="TimesNewRomanPS-BoldMT"/>
                <w:bCs/>
              </w:rPr>
            </w:pPr>
            <w:r w:rsidRPr="00080A2F">
              <w:rPr>
                <w:rFonts w:ascii="Garamond" w:eastAsia="Calibri" w:hAnsi="Garamond" w:cs="TimesNewRomanPS-BoldMT"/>
                <w:bCs/>
              </w:rPr>
              <w:t>La Guerra de Arauco</w:t>
            </w:r>
          </w:p>
          <w:p w:rsidR="009033C8" w:rsidRPr="00080A2F" w:rsidRDefault="009033C8" w:rsidP="00174173">
            <w:pPr>
              <w:pStyle w:val="Prrafodelista"/>
              <w:widowControl w:val="0"/>
              <w:numPr>
                <w:ilvl w:val="0"/>
                <w:numId w:val="7"/>
              </w:numPr>
              <w:autoSpaceDE w:val="0"/>
              <w:autoSpaceDN w:val="0"/>
              <w:adjustRightInd w:val="0"/>
              <w:spacing w:after="0" w:line="240" w:lineRule="auto"/>
              <w:jc w:val="both"/>
              <w:rPr>
                <w:rFonts w:ascii="Garamond" w:eastAsia="Calibri" w:hAnsi="Garamond" w:cs="TimesNewRomanPS-BoldMT"/>
                <w:bCs/>
              </w:rPr>
            </w:pPr>
            <w:r w:rsidRPr="00080A2F">
              <w:rPr>
                <w:rFonts w:ascii="Garamond" w:eastAsia="Calibri" w:hAnsi="Garamond" w:cs="TimesNewRomanPS-BoldMT"/>
                <w:bCs/>
              </w:rPr>
              <w:t>Relaciones fronterizas</w:t>
            </w:r>
          </w:p>
          <w:p w:rsidR="009033C8"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b/>
                <w:bCs/>
              </w:rPr>
            </w:pP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bCs/>
              </w:rPr>
            </w:pPr>
            <w:r w:rsidRPr="00080A2F">
              <w:rPr>
                <w:rFonts w:ascii="Garamond" w:eastAsia="Calibri" w:hAnsi="Garamond" w:cs="TimesNewRomanPS-BoldMT"/>
                <w:b/>
                <w:bCs/>
              </w:rPr>
              <w:t>UNIDAD II</w:t>
            </w:r>
            <w:r w:rsidRPr="00080A2F">
              <w:rPr>
                <w:rFonts w:ascii="Garamond" w:eastAsia="Calibri" w:hAnsi="Garamond" w:cs="TimesNewRomanPS-BoldMT"/>
                <w:bCs/>
              </w:rPr>
              <w:t>: Corona e Iglesia, centros de poder imperial</w:t>
            </w:r>
          </w:p>
          <w:p w:rsidR="009033C8" w:rsidRPr="00080A2F" w:rsidRDefault="009033C8" w:rsidP="00174173">
            <w:pPr>
              <w:pStyle w:val="Prrafodelista"/>
              <w:numPr>
                <w:ilvl w:val="0"/>
                <w:numId w:val="5"/>
              </w:numPr>
              <w:spacing w:after="0" w:line="240" w:lineRule="auto"/>
              <w:jc w:val="both"/>
              <w:rPr>
                <w:rFonts w:ascii="Garamond" w:hAnsi="Garamond" w:cs="Calibri"/>
              </w:rPr>
            </w:pPr>
            <w:r w:rsidRPr="00080A2F">
              <w:rPr>
                <w:rFonts w:ascii="Garamond" w:hAnsi="Garamond" w:cs="Calibri"/>
              </w:rPr>
              <w:t>Instituciones y funciones administrativas. La Acumulación de funciones</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*Rey, virrey, gobernador</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*Real Audiencia</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*Cabildo</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 xml:space="preserve">*Justicias </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*Derecho, entre otras.</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*Transformaciones políticas y administrativas.</w:t>
            </w:r>
          </w:p>
          <w:p w:rsidR="009033C8" w:rsidRPr="00080A2F" w:rsidRDefault="009033C8" w:rsidP="00174173">
            <w:pPr>
              <w:spacing w:after="0" w:line="240" w:lineRule="auto"/>
              <w:contextualSpacing/>
              <w:jc w:val="both"/>
              <w:rPr>
                <w:rFonts w:ascii="Garamond" w:hAnsi="Garamond" w:cs="Calibri"/>
              </w:rPr>
            </w:pPr>
          </w:p>
          <w:p w:rsidR="009033C8" w:rsidRPr="00080A2F" w:rsidRDefault="009033C8" w:rsidP="00174173">
            <w:pPr>
              <w:pStyle w:val="Prrafodelista"/>
              <w:numPr>
                <w:ilvl w:val="0"/>
                <w:numId w:val="5"/>
              </w:numPr>
              <w:spacing w:after="0" w:line="240" w:lineRule="auto"/>
              <w:jc w:val="both"/>
              <w:rPr>
                <w:rFonts w:ascii="Garamond" w:hAnsi="Garamond" w:cs="Calibri"/>
              </w:rPr>
            </w:pPr>
            <w:r w:rsidRPr="00080A2F">
              <w:rPr>
                <w:rFonts w:ascii="Garamond" w:hAnsi="Garamond" w:cs="Calibri"/>
              </w:rPr>
              <w:t xml:space="preserve">La Iglesia </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*Órdenes religiosas masculinas y femeninas</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 xml:space="preserve">* Instituciones Hospitalarias, cofradías, casas de recogidas, casa de huérfanos. </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*Rol de los laicos</w:t>
            </w:r>
          </w:p>
          <w:p w:rsidR="009033C8" w:rsidRPr="00080A2F" w:rsidRDefault="009033C8" w:rsidP="00174173">
            <w:pPr>
              <w:pStyle w:val="Prrafodelista"/>
              <w:spacing w:after="0" w:line="240" w:lineRule="auto"/>
              <w:jc w:val="both"/>
              <w:rPr>
                <w:rFonts w:ascii="Garamond" w:hAnsi="Garamond" w:cs="Calibri"/>
              </w:rPr>
            </w:pPr>
            <w:r w:rsidRPr="00080A2F">
              <w:rPr>
                <w:rFonts w:ascii="Garamond" w:hAnsi="Garamond" w:cs="Calibri"/>
              </w:rPr>
              <w:t>*Santo Oficio</w:t>
            </w:r>
          </w:p>
          <w:p w:rsidR="009033C8" w:rsidRPr="00080A2F" w:rsidRDefault="009033C8" w:rsidP="00174173">
            <w:pPr>
              <w:pStyle w:val="Prrafodelista"/>
              <w:spacing w:after="0" w:line="240" w:lineRule="auto"/>
              <w:jc w:val="both"/>
              <w:rPr>
                <w:rFonts w:ascii="Garamond" w:hAnsi="Garamond" w:cs="Calibri"/>
              </w:rPr>
            </w:pPr>
          </w:p>
          <w:p w:rsidR="009033C8" w:rsidRPr="00080A2F" w:rsidRDefault="009033C8" w:rsidP="00174173">
            <w:pPr>
              <w:widowControl w:val="0"/>
              <w:autoSpaceDE w:val="0"/>
              <w:autoSpaceDN w:val="0"/>
              <w:adjustRightInd w:val="0"/>
              <w:spacing w:after="0" w:line="240" w:lineRule="auto"/>
              <w:contextualSpacing/>
              <w:jc w:val="both"/>
              <w:rPr>
                <w:rFonts w:ascii="Garamond" w:hAnsi="Garamond" w:cs="Calibri"/>
                <w:b/>
                <w:caps/>
              </w:rPr>
            </w:pPr>
            <w:r w:rsidRPr="00080A2F">
              <w:rPr>
                <w:rFonts w:ascii="Garamond" w:hAnsi="Garamond" w:cs="Calibri"/>
                <w:b/>
                <w:caps/>
              </w:rPr>
              <w:t>UNIDAD iII Chile Central siglos XVII-XVIII</w:t>
            </w:r>
          </w:p>
          <w:p w:rsidR="009033C8" w:rsidRPr="00080A2F" w:rsidRDefault="009033C8" w:rsidP="00174173">
            <w:pPr>
              <w:pStyle w:val="Prrafodelista"/>
              <w:numPr>
                <w:ilvl w:val="0"/>
                <w:numId w:val="5"/>
              </w:numPr>
              <w:spacing w:after="0" w:line="240" w:lineRule="auto"/>
              <w:jc w:val="both"/>
              <w:rPr>
                <w:rFonts w:ascii="Garamond" w:hAnsi="Garamond" w:cs="Calibri"/>
              </w:rPr>
            </w:pPr>
            <w:r w:rsidRPr="00080A2F">
              <w:rPr>
                <w:rFonts w:ascii="Garamond" w:hAnsi="Garamond" w:cs="Calibri"/>
              </w:rPr>
              <w:t>Santiago en los siglos XVII-XVIII.</w:t>
            </w:r>
          </w:p>
          <w:p w:rsidR="009033C8" w:rsidRPr="00080A2F" w:rsidRDefault="009033C8" w:rsidP="00174173">
            <w:pPr>
              <w:pStyle w:val="Prrafodelista"/>
              <w:numPr>
                <w:ilvl w:val="0"/>
                <w:numId w:val="5"/>
              </w:numPr>
              <w:spacing w:after="0" w:line="240" w:lineRule="auto"/>
              <w:jc w:val="both"/>
              <w:rPr>
                <w:rFonts w:ascii="Garamond" w:hAnsi="Garamond" w:cs="Calibri"/>
              </w:rPr>
            </w:pPr>
            <w:r w:rsidRPr="00080A2F">
              <w:rPr>
                <w:rFonts w:ascii="Garamond" w:hAnsi="Garamond" w:cs="Calibri"/>
              </w:rPr>
              <w:t>Villas y aldeas de Chile.</w:t>
            </w:r>
          </w:p>
          <w:p w:rsidR="009033C8" w:rsidRPr="00080A2F" w:rsidRDefault="009033C8" w:rsidP="00174173">
            <w:pPr>
              <w:pStyle w:val="Prrafodelista"/>
              <w:numPr>
                <w:ilvl w:val="0"/>
                <w:numId w:val="5"/>
              </w:numPr>
              <w:spacing w:after="0" w:line="240" w:lineRule="auto"/>
              <w:jc w:val="both"/>
              <w:rPr>
                <w:rFonts w:ascii="Garamond" w:hAnsi="Garamond" w:cs="Calibri"/>
              </w:rPr>
            </w:pPr>
            <w:r w:rsidRPr="00080A2F">
              <w:rPr>
                <w:rFonts w:ascii="Garamond" w:hAnsi="Garamond" w:cs="Calibri"/>
              </w:rPr>
              <w:t>La sociedad de castas y las élites coloniales: mestizajes y clasificaciones.</w:t>
            </w:r>
          </w:p>
          <w:p w:rsidR="009033C8" w:rsidRPr="00080A2F" w:rsidRDefault="009033C8" w:rsidP="00174173">
            <w:pPr>
              <w:pStyle w:val="Prrafodelista"/>
              <w:numPr>
                <w:ilvl w:val="0"/>
                <w:numId w:val="5"/>
              </w:numPr>
              <w:spacing w:after="0" w:line="240" w:lineRule="auto"/>
              <w:jc w:val="both"/>
              <w:rPr>
                <w:rFonts w:ascii="Garamond" w:hAnsi="Garamond" w:cs="Calibri"/>
              </w:rPr>
            </w:pPr>
            <w:r w:rsidRPr="00080A2F">
              <w:rPr>
                <w:rFonts w:ascii="Garamond" w:hAnsi="Garamond" w:cs="Calibri"/>
              </w:rPr>
              <w:t>*Mujeres y niños en la sociedad</w:t>
            </w:r>
          </w:p>
          <w:p w:rsidR="009033C8" w:rsidRPr="00080A2F" w:rsidRDefault="009033C8" w:rsidP="00174173">
            <w:pPr>
              <w:pStyle w:val="Prrafodelista"/>
              <w:widowControl w:val="0"/>
              <w:numPr>
                <w:ilvl w:val="0"/>
                <w:numId w:val="5"/>
              </w:numPr>
              <w:autoSpaceDE w:val="0"/>
              <w:autoSpaceDN w:val="0"/>
              <w:adjustRightInd w:val="0"/>
              <w:spacing w:after="0" w:line="240" w:lineRule="auto"/>
              <w:jc w:val="both"/>
              <w:rPr>
                <w:rFonts w:ascii="Garamond" w:eastAsia="Calibri" w:hAnsi="Garamond" w:cs="TimesNewRomanPS-BoldMT"/>
                <w:b/>
              </w:rPr>
            </w:pPr>
            <w:r w:rsidRPr="00080A2F">
              <w:rPr>
                <w:rFonts w:ascii="Garamond" w:hAnsi="Garamond" w:cs="Calibri"/>
              </w:rPr>
              <w:t xml:space="preserve">Cotidianidad en la colonia: </w:t>
            </w:r>
          </w:p>
          <w:p w:rsidR="009033C8" w:rsidRPr="00080A2F" w:rsidRDefault="009033C8" w:rsidP="00174173">
            <w:pPr>
              <w:pStyle w:val="Prrafodelista"/>
              <w:widowControl w:val="0"/>
              <w:numPr>
                <w:ilvl w:val="0"/>
                <w:numId w:val="5"/>
              </w:numPr>
              <w:autoSpaceDE w:val="0"/>
              <w:autoSpaceDN w:val="0"/>
              <w:adjustRightInd w:val="0"/>
              <w:spacing w:after="0" w:line="240" w:lineRule="auto"/>
              <w:jc w:val="both"/>
              <w:rPr>
                <w:rFonts w:ascii="Garamond" w:eastAsia="Calibri" w:hAnsi="Garamond" w:cs="TimesNewRomanPS-BoldMT"/>
                <w:b/>
              </w:rPr>
            </w:pPr>
            <w:r w:rsidRPr="00080A2F">
              <w:rPr>
                <w:rFonts w:ascii="Garamond" w:hAnsi="Garamond" w:cs="Calibri"/>
              </w:rPr>
              <w:t>*La fiesta colonial</w:t>
            </w:r>
          </w:p>
          <w:p w:rsidR="009033C8" w:rsidRPr="00080A2F" w:rsidRDefault="009033C8" w:rsidP="00174173">
            <w:pPr>
              <w:pStyle w:val="Prrafodelista"/>
              <w:widowControl w:val="0"/>
              <w:numPr>
                <w:ilvl w:val="0"/>
                <w:numId w:val="5"/>
              </w:numPr>
              <w:autoSpaceDE w:val="0"/>
              <w:autoSpaceDN w:val="0"/>
              <w:adjustRightInd w:val="0"/>
              <w:spacing w:after="0" w:line="240" w:lineRule="auto"/>
              <w:jc w:val="both"/>
              <w:rPr>
                <w:rFonts w:ascii="Garamond" w:eastAsia="Calibri" w:hAnsi="Garamond" w:cs="TimesNewRomanPS-BoldMT"/>
                <w:b/>
              </w:rPr>
            </w:pPr>
            <w:r w:rsidRPr="00080A2F">
              <w:rPr>
                <w:rFonts w:ascii="Garamond" w:hAnsi="Garamond" w:cs="Calibri"/>
              </w:rPr>
              <w:t>*Prácticas musicale</w:t>
            </w:r>
            <w:r>
              <w:rPr>
                <w:rFonts w:ascii="Garamond" w:hAnsi="Garamond" w:cs="Calibri"/>
              </w:rPr>
              <w:t>s, pictóricas y arquitectónicas</w:t>
            </w:r>
            <w:r w:rsidRPr="00080A2F">
              <w:rPr>
                <w:rFonts w:ascii="Garamond" w:hAnsi="Garamond" w:cs="Calibri"/>
              </w:rPr>
              <w:t>.</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b/>
              </w:rPr>
            </w:pPr>
            <w:r w:rsidRPr="00080A2F">
              <w:rPr>
                <w:rFonts w:ascii="Garamond" w:eastAsia="Calibri" w:hAnsi="Garamond" w:cs="TimesNewRomanPS-BoldMT"/>
                <w:b/>
              </w:rPr>
              <w:lastRenderedPageBreak/>
              <w:t>UNIDAD IV: Vida económica</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r w:rsidRPr="00080A2F">
              <w:rPr>
                <w:rFonts w:ascii="Garamond" w:eastAsia="Calibri" w:hAnsi="Garamond" w:cs="TimesNewRomanPS-BoldMT"/>
              </w:rPr>
              <w:t>-Sistema de vida agraria y gan</w:t>
            </w:r>
            <w:r w:rsidR="00CB0DF7">
              <w:rPr>
                <w:rFonts w:ascii="Garamond" w:eastAsia="Calibri" w:hAnsi="Garamond" w:cs="TimesNewRomanPS-BoldMT"/>
              </w:rPr>
              <w:t>a</w:t>
            </w:r>
            <w:r w:rsidRPr="00080A2F">
              <w:rPr>
                <w:rFonts w:ascii="Garamond" w:eastAsia="Calibri" w:hAnsi="Garamond" w:cs="TimesNewRomanPS-BoldMT"/>
              </w:rPr>
              <w:t>dera</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r w:rsidRPr="00080A2F">
              <w:rPr>
                <w:rFonts w:ascii="Garamond" w:eastAsia="Calibri" w:hAnsi="Garamond" w:cs="TimesNewRomanPS-BoldMT"/>
              </w:rPr>
              <w:t>-Hacienda, inquilinos y peones.</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r w:rsidRPr="00080A2F">
              <w:rPr>
                <w:rFonts w:ascii="Garamond" w:eastAsia="Calibri" w:hAnsi="Garamond" w:cs="TimesNewRomanPS-BoldMT"/>
              </w:rPr>
              <w:t>-Comercio interno e interregional</w:t>
            </w:r>
          </w:p>
          <w:p w:rsidR="009033C8" w:rsidRPr="00080A2F" w:rsidRDefault="009033C8" w:rsidP="00174173">
            <w:pPr>
              <w:spacing w:after="0" w:line="240" w:lineRule="auto"/>
              <w:contextualSpacing/>
              <w:jc w:val="both"/>
              <w:rPr>
                <w:rFonts w:ascii="Garamond" w:hAnsi="Garamond" w:cs="Calibri"/>
              </w:rPr>
            </w:pPr>
            <w:r w:rsidRPr="00080A2F">
              <w:rPr>
                <w:rFonts w:ascii="Garamond" w:hAnsi="Garamond" w:cs="Calibri"/>
              </w:rPr>
              <w:t>- Liberalización del comercio colonial.</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b/>
              </w:rPr>
            </w:pPr>
            <w:r w:rsidRPr="00080A2F">
              <w:rPr>
                <w:rFonts w:ascii="Garamond" w:eastAsia="Calibri" w:hAnsi="Garamond" w:cs="TimesNewRomanPS-BoldMT"/>
                <w:b/>
              </w:rPr>
              <w:t>UNIDAD V: DOCUMENTACIÓN COLONIAL</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r>
              <w:rPr>
                <w:rFonts w:ascii="Garamond" w:eastAsia="Calibri" w:hAnsi="Garamond" w:cs="TimesNewRomanPS-BoldMT"/>
              </w:rPr>
              <w:t xml:space="preserve">- </w:t>
            </w:r>
            <w:r w:rsidRPr="00080A2F">
              <w:rPr>
                <w:rFonts w:ascii="Garamond" w:eastAsia="Calibri" w:hAnsi="Garamond" w:cs="TimesNewRomanPS-BoldMT"/>
              </w:rPr>
              <w:t>Tipos documentales de los siglos XVI, XVII y XVIII.</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rPr>
            </w:pPr>
            <w:r>
              <w:rPr>
                <w:rFonts w:ascii="Garamond" w:eastAsia="Calibri" w:hAnsi="Garamond" w:cs="TimesNewRomanPS-BoldMT"/>
              </w:rPr>
              <w:t xml:space="preserve">- </w:t>
            </w:r>
            <w:r w:rsidRPr="00080A2F">
              <w:rPr>
                <w:rFonts w:ascii="Garamond" w:eastAsia="Calibri" w:hAnsi="Garamond" w:cs="TimesNewRomanPS-BoldMT"/>
              </w:rPr>
              <w:t>Archivos y Fondos documentales coloniales.</w:t>
            </w:r>
          </w:p>
          <w:p w:rsidR="009033C8" w:rsidRPr="00080A2F" w:rsidRDefault="009033C8" w:rsidP="00174173">
            <w:pPr>
              <w:widowControl w:val="0"/>
              <w:autoSpaceDE w:val="0"/>
              <w:autoSpaceDN w:val="0"/>
              <w:adjustRightInd w:val="0"/>
              <w:spacing w:after="0" w:line="240" w:lineRule="auto"/>
              <w:contextualSpacing/>
              <w:jc w:val="both"/>
              <w:rPr>
                <w:rFonts w:ascii="Garamond" w:eastAsia="Calibri" w:hAnsi="Garamond" w:cs="TimesNewRomanPS-BoldMT"/>
                <w:b/>
              </w:rPr>
            </w:pPr>
            <w:r>
              <w:rPr>
                <w:rFonts w:ascii="Garamond" w:eastAsia="Calibri" w:hAnsi="Garamond" w:cs="TimesNewRomanPS-BoldMT"/>
              </w:rPr>
              <w:t xml:space="preserve">- </w:t>
            </w:r>
            <w:r w:rsidRPr="00080A2F">
              <w:rPr>
                <w:rFonts w:ascii="Garamond" w:eastAsia="Calibri" w:hAnsi="Garamond" w:cs="TimesNewRomanPS-BoldMT"/>
              </w:rPr>
              <w:t>Principios de paleografía hispanoamericana.</w:t>
            </w:r>
          </w:p>
        </w:tc>
      </w:tr>
    </w:tbl>
    <w:p w:rsidR="009033C8" w:rsidRDefault="009033C8" w:rsidP="009033C8">
      <w:pPr>
        <w:spacing w:after="0"/>
        <w:ind w:left="360"/>
        <w:jc w:val="both"/>
        <w:rPr>
          <w:rFonts w:ascii="Garamond" w:hAnsi="Garamond" w:cs="Arial"/>
        </w:rPr>
      </w:pPr>
    </w:p>
    <w:p w:rsidR="009033C8" w:rsidRPr="0072015B" w:rsidRDefault="009033C8" w:rsidP="009033C8">
      <w:pPr>
        <w:spacing w:after="0"/>
        <w:ind w:left="360"/>
        <w:jc w:val="both"/>
        <w:rPr>
          <w:rFonts w:ascii="Garamond" w:hAnsi="Garamond" w:cs="Arial"/>
        </w:rPr>
      </w:pPr>
    </w:p>
    <w:p w:rsidR="007D2138" w:rsidRPr="0072015B" w:rsidRDefault="007D2138" w:rsidP="00BA7238">
      <w:pPr>
        <w:pStyle w:val="Prrafodelista"/>
        <w:numPr>
          <w:ilvl w:val="0"/>
          <w:numId w:val="1"/>
        </w:numPr>
        <w:spacing w:after="0"/>
        <w:jc w:val="both"/>
        <w:rPr>
          <w:rFonts w:ascii="Garamond" w:hAnsi="Garamond" w:cs="Arial"/>
          <w:sz w:val="24"/>
          <w:szCs w:val="24"/>
        </w:rPr>
      </w:pPr>
      <w:r w:rsidRPr="0072015B">
        <w:rPr>
          <w:rFonts w:ascii="Garamond" w:hAnsi="Garamond" w:cs="Arial"/>
          <w:b/>
          <w:sz w:val="24"/>
          <w:szCs w:val="24"/>
        </w:rPr>
        <w:t>Clase a clase</w:t>
      </w:r>
      <w:r w:rsidR="001B4E95" w:rsidRPr="0072015B">
        <w:rPr>
          <w:rFonts w:ascii="Garamond" w:hAnsi="Garamond" w:cs="Arial"/>
          <w:b/>
          <w:sz w:val="24"/>
          <w:szCs w:val="24"/>
        </w:rPr>
        <w:t xml:space="preserve"> (Calendario)</w:t>
      </w:r>
      <w:r w:rsidR="002013D5">
        <w:rPr>
          <w:rFonts w:ascii="Garamond" w:hAnsi="Garamond" w:cs="Arial"/>
          <w:b/>
          <w:sz w:val="24"/>
          <w:szCs w:val="24"/>
        </w:rPr>
        <w:t>*</w:t>
      </w:r>
    </w:p>
    <w:p w:rsidR="00712A24" w:rsidRPr="00D362BC" w:rsidRDefault="00712A24" w:rsidP="00D362BC">
      <w:pPr>
        <w:rPr>
          <w:rFonts w:ascii="Garamond" w:hAnsi="Garamond" w:cs="Arial"/>
        </w:rPr>
      </w:pPr>
    </w:p>
    <w:tbl>
      <w:tblPr>
        <w:tblStyle w:val="Tablaconcuadrcula"/>
        <w:tblW w:w="8788" w:type="dxa"/>
        <w:tblInd w:w="421" w:type="dxa"/>
        <w:tblLook w:val="04A0"/>
      </w:tblPr>
      <w:tblGrid>
        <w:gridCol w:w="1105"/>
        <w:gridCol w:w="1871"/>
        <w:gridCol w:w="3969"/>
        <w:gridCol w:w="1843"/>
      </w:tblGrid>
      <w:tr w:rsidR="008268BE" w:rsidRPr="00500657" w:rsidTr="00B1184E">
        <w:tc>
          <w:tcPr>
            <w:tcW w:w="1105" w:type="dxa"/>
            <w:shd w:val="clear" w:color="auto" w:fill="AEAAAA" w:themeFill="background2" w:themeFillShade="BF"/>
          </w:tcPr>
          <w:p w:rsidR="000A2059" w:rsidRPr="009033C8" w:rsidRDefault="000A2059" w:rsidP="009033C8">
            <w:pPr>
              <w:pStyle w:val="Prrafodelista"/>
              <w:ind w:left="0"/>
              <w:jc w:val="both"/>
              <w:rPr>
                <w:rFonts w:ascii="Garamond" w:hAnsi="Garamond" w:cs="Arial"/>
                <w:b/>
              </w:rPr>
            </w:pPr>
            <w:r w:rsidRPr="009033C8">
              <w:rPr>
                <w:rFonts w:ascii="Garamond" w:hAnsi="Garamond" w:cs="Arial"/>
                <w:b/>
              </w:rPr>
              <w:t>N° de s</w:t>
            </w:r>
            <w:r w:rsidR="009D06B4" w:rsidRPr="009033C8">
              <w:rPr>
                <w:rFonts w:ascii="Garamond" w:hAnsi="Garamond" w:cs="Arial"/>
                <w:b/>
              </w:rPr>
              <w:t>emana</w:t>
            </w:r>
          </w:p>
        </w:tc>
        <w:tc>
          <w:tcPr>
            <w:tcW w:w="1871" w:type="dxa"/>
            <w:shd w:val="clear" w:color="auto" w:fill="AEAAAA" w:themeFill="background2" w:themeFillShade="BF"/>
          </w:tcPr>
          <w:p w:rsidR="000A2059" w:rsidRPr="009033C8" w:rsidRDefault="00B67AFC" w:rsidP="009033C8">
            <w:pPr>
              <w:pStyle w:val="Prrafodelista"/>
              <w:ind w:left="0"/>
              <w:jc w:val="both"/>
              <w:rPr>
                <w:rFonts w:ascii="Garamond" w:hAnsi="Garamond" w:cs="Arial"/>
                <w:b/>
              </w:rPr>
            </w:pPr>
            <w:r w:rsidRPr="009033C8">
              <w:rPr>
                <w:rFonts w:ascii="Garamond" w:hAnsi="Garamond" w:cs="Arial"/>
                <w:b/>
              </w:rPr>
              <w:t>Tipo de actividad</w:t>
            </w:r>
          </w:p>
        </w:tc>
        <w:tc>
          <w:tcPr>
            <w:tcW w:w="3969" w:type="dxa"/>
            <w:shd w:val="clear" w:color="auto" w:fill="AEAAAA" w:themeFill="background2" w:themeFillShade="BF"/>
          </w:tcPr>
          <w:p w:rsidR="000A2059" w:rsidRPr="009033C8" w:rsidRDefault="00B67AFC" w:rsidP="009033C8">
            <w:pPr>
              <w:pStyle w:val="Prrafodelista"/>
              <w:ind w:left="0"/>
              <w:jc w:val="both"/>
              <w:rPr>
                <w:rFonts w:ascii="Garamond" w:hAnsi="Garamond" w:cs="Arial"/>
                <w:b/>
              </w:rPr>
            </w:pPr>
            <w:r w:rsidRPr="009033C8">
              <w:rPr>
                <w:rFonts w:ascii="Garamond" w:hAnsi="Garamond" w:cs="Arial"/>
                <w:b/>
              </w:rPr>
              <w:t xml:space="preserve">Descripción de la actividad (didáctica o evaluativa) </w:t>
            </w:r>
          </w:p>
        </w:tc>
        <w:tc>
          <w:tcPr>
            <w:tcW w:w="1843" w:type="dxa"/>
            <w:shd w:val="clear" w:color="auto" w:fill="AEAAAA" w:themeFill="background2" w:themeFillShade="BF"/>
          </w:tcPr>
          <w:p w:rsidR="000A2059" w:rsidRPr="009033C8" w:rsidRDefault="00B67AFC" w:rsidP="009033C8">
            <w:pPr>
              <w:pStyle w:val="Prrafodelista"/>
              <w:ind w:left="0"/>
              <w:jc w:val="both"/>
              <w:rPr>
                <w:rFonts w:ascii="Garamond" w:hAnsi="Garamond" w:cs="Arial"/>
                <w:b/>
              </w:rPr>
            </w:pPr>
            <w:r w:rsidRPr="009033C8">
              <w:rPr>
                <w:rFonts w:ascii="Garamond" w:hAnsi="Garamond" w:cs="Arial"/>
                <w:b/>
              </w:rPr>
              <w:t>A</w:t>
            </w:r>
            <w:r w:rsidR="008268BE" w:rsidRPr="009033C8">
              <w:rPr>
                <w:rFonts w:ascii="Garamond" w:hAnsi="Garamond" w:cs="Arial"/>
                <w:b/>
              </w:rPr>
              <w:t>.</w:t>
            </w:r>
            <w:r w:rsidRPr="009033C8">
              <w:rPr>
                <w:rFonts w:ascii="Garamond" w:hAnsi="Garamond" w:cs="Arial"/>
                <w:b/>
              </w:rPr>
              <w:t>E</w:t>
            </w:r>
            <w:r w:rsidR="008268BE" w:rsidRPr="009033C8">
              <w:rPr>
                <w:rFonts w:ascii="Garamond" w:hAnsi="Garamond" w:cs="Arial"/>
                <w:b/>
              </w:rPr>
              <w:t>.</w:t>
            </w:r>
            <w:r w:rsidRPr="009033C8">
              <w:rPr>
                <w:rFonts w:ascii="Garamond" w:hAnsi="Garamond" w:cs="Arial"/>
                <w:b/>
              </w:rPr>
              <w:t xml:space="preserve"> Relacionado</w:t>
            </w:r>
          </w:p>
        </w:tc>
      </w:tr>
      <w:tr w:rsidR="008227E0" w:rsidRPr="00500657" w:rsidTr="00B1184E">
        <w:trPr>
          <w:trHeight w:val="50"/>
        </w:trPr>
        <w:tc>
          <w:tcPr>
            <w:tcW w:w="1105" w:type="dxa"/>
            <w:vMerge w:val="restart"/>
          </w:tcPr>
          <w:p w:rsidR="008227E0" w:rsidRPr="009033C8" w:rsidRDefault="008227E0" w:rsidP="007D2547">
            <w:pPr>
              <w:pStyle w:val="Prrafodelista"/>
              <w:ind w:left="0"/>
              <w:jc w:val="both"/>
              <w:rPr>
                <w:rFonts w:ascii="Garamond" w:hAnsi="Garamond" w:cs="Arial"/>
              </w:rPr>
            </w:pPr>
            <w:r w:rsidRPr="009033C8">
              <w:rPr>
                <w:rFonts w:ascii="Garamond" w:hAnsi="Garamond" w:cs="Arial"/>
              </w:rPr>
              <w:t>Semana 1</w:t>
            </w:r>
          </w:p>
        </w:tc>
        <w:tc>
          <w:tcPr>
            <w:tcW w:w="1871" w:type="dxa"/>
          </w:tcPr>
          <w:p w:rsidR="008227E0" w:rsidRPr="009D177A" w:rsidRDefault="008227E0" w:rsidP="007D2547">
            <w:pPr>
              <w:pStyle w:val="Prrafodelista"/>
              <w:ind w:left="0"/>
              <w:jc w:val="both"/>
              <w:rPr>
                <w:rFonts w:ascii="Garamond" w:hAnsi="Garamond" w:cs="Arial"/>
                <w:lang w:val="pt-BR"/>
              </w:rPr>
            </w:pPr>
            <w:r w:rsidRPr="009D177A">
              <w:rPr>
                <w:rFonts w:ascii="Garamond" w:hAnsi="Garamond" w:cs="Arial"/>
                <w:lang w:val="pt-BR"/>
              </w:rPr>
              <w:t>Cátedra: Diagnóstico</w:t>
            </w:r>
          </w:p>
          <w:p w:rsidR="007D2547" w:rsidRPr="009D177A" w:rsidRDefault="007D2547" w:rsidP="007D2547">
            <w:pPr>
              <w:pStyle w:val="Prrafodelista"/>
              <w:ind w:left="0"/>
              <w:jc w:val="both"/>
              <w:rPr>
                <w:rFonts w:ascii="Garamond" w:hAnsi="Garamond" w:cs="Arial"/>
                <w:lang w:val="pt-BR"/>
              </w:rPr>
            </w:pPr>
          </w:p>
          <w:p w:rsidR="007D2547" w:rsidRPr="009D177A" w:rsidRDefault="007D2547" w:rsidP="007D2547">
            <w:pPr>
              <w:pStyle w:val="Prrafodelista"/>
              <w:ind w:left="0"/>
              <w:jc w:val="both"/>
              <w:rPr>
                <w:rFonts w:ascii="Garamond" w:hAnsi="Garamond" w:cs="Arial"/>
                <w:b/>
                <w:bCs/>
                <w:u w:val="single"/>
                <w:lang w:val="pt-BR"/>
              </w:rPr>
            </w:pPr>
            <w:r w:rsidRPr="009D177A">
              <w:rPr>
                <w:rFonts w:ascii="Garamond" w:hAnsi="Garamond" w:cs="Arial"/>
                <w:b/>
                <w:bCs/>
                <w:u w:val="single"/>
                <w:lang w:val="pt-BR"/>
              </w:rPr>
              <w:t xml:space="preserve">UNIDAD </w:t>
            </w:r>
            <w:r w:rsidR="00322D6A" w:rsidRPr="009D177A">
              <w:rPr>
                <w:rFonts w:ascii="Garamond" w:hAnsi="Garamond" w:cs="Arial"/>
                <w:b/>
                <w:bCs/>
                <w:u w:val="single"/>
                <w:lang w:val="pt-BR"/>
              </w:rPr>
              <w:t>I</w:t>
            </w:r>
            <w:r w:rsidRPr="009D177A">
              <w:rPr>
                <w:rFonts w:ascii="Garamond" w:hAnsi="Garamond" w:cs="Arial"/>
                <w:b/>
                <w:bCs/>
                <w:u w:val="single"/>
                <w:lang w:val="pt-BR"/>
              </w:rPr>
              <w:t>:</w:t>
            </w:r>
          </w:p>
          <w:p w:rsidR="007D2547" w:rsidRPr="009D177A" w:rsidRDefault="007D2547" w:rsidP="007D2547">
            <w:pPr>
              <w:pStyle w:val="Prrafodelista"/>
              <w:ind w:left="0"/>
              <w:jc w:val="both"/>
              <w:rPr>
                <w:rFonts w:ascii="Garamond" w:hAnsi="Garamond" w:cs="Arial"/>
                <w:lang w:val="pt-BR"/>
              </w:rPr>
            </w:pPr>
          </w:p>
          <w:p w:rsidR="007D2547" w:rsidRPr="009D177A" w:rsidRDefault="007D2547" w:rsidP="007D2547">
            <w:pPr>
              <w:pStyle w:val="Prrafodelista"/>
              <w:ind w:left="0"/>
              <w:jc w:val="both"/>
              <w:rPr>
                <w:rFonts w:ascii="Garamond" w:hAnsi="Garamond" w:cs="Arial"/>
                <w:lang w:val="pt-BR"/>
              </w:rPr>
            </w:pPr>
            <w:r w:rsidRPr="009D177A">
              <w:rPr>
                <w:rFonts w:ascii="Garamond" w:hAnsi="Garamond" w:cs="Arial"/>
                <w:lang w:val="pt-BR"/>
              </w:rPr>
              <w:t>Cátedra:</w:t>
            </w:r>
          </w:p>
          <w:p w:rsidR="007D2547" w:rsidRPr="009033C8" w:rsidRDefault="007D2547" w:rsidP="007D2547">
            <w:pPr>
              <w:pStyle w:val="Prrafodelista"/>
              <w:ind w:left="0"/>
              <w:jc w:val="both"/>
              <w:rPr>
                <w:rFonts w:ascii="Garamond" w:hAnsi="Garamond" w:cs="Arial"/>
              </w:rPr>
            </w:pPr>
            <w:r>
              <w:rPr>
                <w:rFonts w:ascii="Garamond" w:hAnsi="Garamond" w:cs="Arial"/>
              </w:rPr>
              <w:t>Formativa</w:t>
            </w:r>
          </w:p>
        </w:tc>
        <w:tc>
          <w:tcPr>
            <w:tcW w:w="3969" w:type="dxa"/>
          </w:tcPr>
          <w:p w:rsidR="008227E0" w:rsidRDefault="00C14E11" w:rsidP="007D2547">
            <w:pPr>
              <w:pStyle w:val="Prrafodelista"/>
              <w:ind w:left="0"/>
              <w:jc w:val="both"/>
              <w:rPr>
                <w:rFonts w:ascii="Garamond" w:hAnsi="Garamond" w:cs="Arial"/>
              </w:rPr>
            </w:pPr>
            <w:r>
              <w:rPr>
                <w:rFonts w:ascii="Garamond" w:hAnsi="Garamond" w:cs="Arial"/>
              </w:rPr>
              <w:t>Se presetará el programa del curso y se explicará la metodología para el resto del semestre.</w:t>
            </w:r>
          </w:p>
          <w:p w:rsidR="007D2547" w:rsidRDefault="007D2547" w:rsidP="007D2547">
            <w:pPr>
              <w:pStyle w:val="Prrafodelista"/>
              <w:ind w:left="0"/>
              <w:jc w:val="both"/>
              <w:rPr>
                <w:rFonts w:ascii="Garamond" w:hAnsi="Garamond" w:cs="Arial"/>
              </w:rPr>
            </w:pPr>
            <w:r>
              <w:rPr>
                <w:rFonts w:ascii="Garamond" w:hAnsi="Garamond" w:cs="Arial"/>
              </w:rPr>
              <w:t>Asimismo, se dará inicio a la Unidad 1</w:t>
            </w:r>
          </w:p>
          <w:p w:rsidR="00C14E11" w:rsidRDefault="00C14E11" w:rsidP="007D2547">
            <w:pPr>
              <w:pStyle w:val="Prrafodelista"/>
              <w:ind w:left="0"/>
              <w:jc w:val="both"/>
              <w:rPr>
                <w:rFonts w:ascii="Garamond" w:hAnsi="Garamond" w:cs="Arial"/>
              </w:rPr>
            </w:pPr>
          </w:p>
          <w:p w:rsidR="007D2547" w:rsidRDefault="007D2547" w:rsidP="007D2547">
            <w:pPr>
              <w:pStyle w:val="Prrafodelista"/>
              <w:ind w:left="0"/>
              <w:jc w:val="both"/>
              <w:rPr>
                <w:rFonts w:ascii="Garamond" w:hAnsi="Garamond" w:cs="Arial"/>
              </w:rPr>
            </w:pPr>
          </w:p>
          <w:p w:rsidR="007D2547" w:rsidRPr="009033C8" w:rsidRDefault="007D2547" w:rsidP="007D2547">
            <w:pPr>
              <w:pStyle w:val="Prrafodelista"/>
              <w:ind w:left="0"/>
              <w:jc w:val="both"/>
              <w:rPr>
                <w:rFonts w:ascii="Garamond" w:hAnsi="Garamond" w:cs="Arial"/>
              </w:rPr>
            </w:pPr>
          </w:p>
        </w:tc>
        <w:tc>
          <w:tcPr>
            <w:tcW w:w="1843" w:type="dxa"/>
            <w:vMerge w:val="restart"/>
          </w:tcPr>
          <w:p w:rsidR="008227E0" w:rsidRPr="009033C8" w:rsidRDefault="008227E0" w:rsidP="007D2547">
            <w:pPr>
              <w:pStyle w:val="Prrafodelista"/>
              <w:ind w:left="0"/>
              <w:jc w:val="both"/>
              <w:rPr>
                <w:rFonts w:ascii="Garamond" w:hAnsi="Garamond" w:cs="Arial"/>
              </w:rPr>
            </w:pPr>
            <w:r w:rsidRPr="009033C8">
              <w:rPr>
                <w:rFonts w:ascii="Garamond" w:hAnsi="Garamond" w:cs="Arial"/>
              </w:rPr>
              <w:t>Todos</w:t>
            </w:r>
          </w:p>
        </w:tc>
      </w:tr>
      <w:tr w:rsidR="007D2547" w:rsidRPr="00500657" w:rsidTr="007D2547">
        <w:trPr>
          <w:trHeight w:val="97"/>
        </w:trPr>
        <w:tc>
          <w:tcPr>
            <w:tcW w:w="1105" w:type="dxa"/>
            <w:vMerge/>
          </w:tcPr>
          <w:p w:rsidR="007D2547" w:rsidRPr="009033C8" w:rsidRDefault="007D2547" w:rsidP="007D2547">
            <w:pPr>
              <w:pStyle w:val="Prrafodelista"/>
              <w:ind w:left="0"/>
              <w:jc w:val="both"/>
              <w:rPr>
                <w:rFonts w:ascii="Garamond" w:hAnsi="Garamond" w:cs="Arial"/>
              </w:rPr>
            </w:pPr>
          </w:p>
        </w:tc>
        <w:tc>
          <w:tcPr>
            <w:tcW w:w="1871" w:type="dxa"/>
          </w:tcPr>
          <w:p w:rsidR="007D2547" w:rsidRDefault="007D2547" w:rsidP="007D2547">
            <w:pPr>
              <w:pStyle w:val="Prrafodelista"/>
              <w:ind w:left="0"/>
              <w:jc w:val="both"/>
              <w:rPr>
                <w:rFonts w:ascii="Garamond" w:hAnsi="Garamond" w:cs="Arial"/>
              </w:rPr>
            </w:pPr>
            <w:r>
              <w:rPr>
                <w:rFonts w:ascii="Garamond" w:hAnsi="Garamond" w:cs="Arial"/>
              </w:rPr>
              <w:t>Taller</w:t>
            </w:r>
          </w:p>
          <w:p w:rsidR="00E1227F" w:rsidRPr="009033C8" w:rsidRDefault="00E1227F" w:rsidP="007D2547">
            <w:pPr>
              <w:pStyle w:val="Prrafodelista"/>
              <w:ind w:left="0"/>
              <w:jc w:val="both"/>
              <w:rPr>
                <w:rFonts w:ascii="Garamond" w:hAnsi="Garamond" w:cs="Arial"/>
              </w:rPr>
            </w:pPr>
          </w:p>
        </w:tc>
        <w:tc>
          <w:tcPr>
            <w:tcW w:w="3969" w:type="dxa"/>
          </w:tcPr>
          <w:p w:rsidR="007D2547" w:rsidRPr="009033C8" w:rsidRDefault="00E85B52" w:rsidP="007D2547">
            <w:pPr>
              <w:rPr>
                <w:rFonts w:ascii="Garamond" w:hAnsi="Garamond" w:cs="Arial"/>
              </w:rPr>
            </w:pPr>
            <w:r>
              <w:rPr>
                <w:rFonts w:ascii="Garamond" w:hAnsi="Garamond" w:cs="Arial"/>
              </w:rPr>
              <w:t>Introduccón al taller</w:t>
            </w:r>
          </w:p>
        </w:tc>
        <w:tc>
          <w:tcPr>
            <w:tcW w:w="1843" w:type="dxa"/>
            <w:vMerge/>
          </w:tcPr>
          <w:p w:rsidR="007D2547" w:rsidRPr="009033C8" w:rsidRDefault="007D2547" w:rsidP="007D2547">
            <w:pPr>
              <w:pStyle w:val="Prrafodelista"/>
              <w:ind w:left="0"/>
              <w:jc w:val="both"/>
              <w:rPr>
                <w:rFonts w:ascii="Garamond" w:hAnsi="Garamond" w:cs="Arial"/>
              </w:rPr>
            </w:pPr>
          </w:p>
        </w:tc>
      </w:tr>
      <w:tr w:rsidR="008227E0" w:rsidRPr="00500657" w:rsidTr="00E1227F">
        <w:trPr>
          <w:trHeight w:val="1830"/>
        </w:trPr>
        <w:tc>
          <w:tcPr>
            <w:tcW w:w="1105" w:type="dxa"/>
            <w:vMerge w:val="restart"/>
          </w:tcPr>
          <w:p w:rsidR="008227E0" w:rsidRPr="009033C8" w:rsidRDefault="008227E0" w:rsidP="007D2547">
            <w:pPr>
              <w:contextualSpacing/>
              <w:jc w:val="both"/>
              <w:rPr>
                <w:rFonts w:ascii="Garamond" w:hAnsi="Garamond" w:cs="Arial"/>
              </w:rPr>
            </w:pPr>
            <w:r>
              <w:rPr>
                <w:rFonts w:ascii="Garamond" w:hAnsi="Garamond" w:cs="Arial"/>
              </w:rPr>
              <w:t>Semana 2</w:t>
            </w:r>
          </w:p>
        </w:tc>
        <w:tc>
          <w:tcPr>
            <w:tcW w:w="1871" w:type="dxa"/>
          </w:tcPr>
          <w:p w:rsidR="008227E0" w:rsidRDefault="00006B3D" w:rsidP="007D2547">
            <w:pPr>
              <w:pStyle w:val="Prrafodelista"/>
              <w:ind w:left="0"/>
              <w:jc w:val="both"/>
              <w:rPr>
                <w:rFonts w:ascii="Garamond" w:hAnsi="Garamond" w:cs="Arial"/>
              </w:rPr>
            </w:pPr>
            <w:r>
              <w:rPr>
                <w:rFonts w:ascii="Garamond" w:hAnsi="Garamond" w:cs="Arial"/>
              </w:rPr>
              <w:t>Catedra</w:t>
            </w:r>
            <w:r w:rsidR="00B1184E">
              <w:rPr>
                <w:rFonts w:ascii="Garamond" w:hAnsi="Garamond" w:cs="Arial"/>
              </w:rPr>
              <w:t>:</w:t>
            </w:r>
          </w:p>
          <w:p w:rsidR="00006B3D" w:rsidRPr="009033C8" w:rsidRDefault="00006B3D" w:rsidP="007D2547">
            <w:pPr>
              <w:pStyle w:val="Prrafodelista"/>
              <w:ind w:left="0"/>
              <w:jc w:val="both"/>
              <w:rPr>
                <w:rFonts w:ascii="Garamond" w:hAnsi="Garamond" w:cs="Arial"/>
              </w:rPr>
            </w:pPr>
            <w:r>
              <w:rPr>
                <w:rFonts w:ascii="Garamond" w:hAnsi="Garamond" w:cs="Arial"/>
              </w:rPr>
              <w:t>Formativa</w:t>
            </w:r>
          </w:p>
        </w:tc>
        <w:tc>
          <w:tcPr>
            <w:tcW w:w="3969" w:type="dxa"/>
          </w:tcPr>
          <w:p w:rsidR="003108FD" w:rsidRDefault="007D2547" w:rsidP="007D2547">
            <w:pPr>
              <w:pStyle w:val="Ttulo1"/>
              <w:spacing w:before="0" w:beforeAutospacing="0" w:after="0" w:afterAutospacing="0"/>
              <w:contextualSpacing/>
              <w:outlineLvl w:val="0"/>
              <w:rPr>
                <w:rFonts w:ascii="Garamond" w:hAnsi="Garamond" w:cs="Arial"/>
                <w:b w:val="0"/>
                <w:sz w:val="22"/>
                <w:szCs w:val="22"/>
              </w:rPr>
            </w:pPr>
            <w:r>
              <w:rPr>
                <w:rFonts w:ascii="Garamond" w:hAnsi="Garamond" w:cs="Arial"/>
                <w:b w:val="0"/>
                <w:sz w:val="22"/>
                <w:szCs w:val="22"/>
              </w:rPr>
              <w:t>Se continuara con la Unidad 1</w:t>
            </w:r>
          </w:p>
          <w:p w:rsidR="007D2547" w:rsidRDefault="007D2547" w:rsidP="007D2547">
            <w:pPr>
              <w:pStyle w:val="Ttulo1"/>
              <w:spacing w:before="0" w:beforeAutospacing="0" w:after="0" w:afterAutospacing="0"/>
              <w:contextualSpacing/>
              <w:outlineLvl w:val="0"/>
              <w:rPr>
                <w:rFonts w:ascii="Garamond" w:hAnsi="Garamond" w:cs="Arial"/>
                <w:b w:val="0"/>
                <w:sz w:val="22"/>
                <w:szCs w:val="22"/>
              </w:rPr>
            </w:pPr>
          </w:p>
          <w:p w:rsidR="008227E0" w:rsidRPr="00E1227F" w:rsidRDefault="003108FD" w:rsidP="00E1227F">
            <w:pPr>
              <w:pStyle w:val="Ttulo1"/>
              <w:spacing w:before="0" w:beforeAutospacing="0" w:after="0" w:afterAutospacing="0"/>
              <w:contextualSpacing/>
              <w:outlineLvl w:val="0"/>
              <w:rPr>
                <w:rFonts w:ascii="Garamond" w:eastAsia="Times New Roman" w:hAnsi="Garamond" w:cs="Times New Roman"/>
                <w:b w:val="0"/>
                <w:sz w:val="22"/>
                <w:szCs w:val="22"/>
              </w:rPr>
            </w:pPr>
            <w:r w:rsidRPr="003108FD">
              <w:rPr>
                <w:rFonts w:ascii="Garamond" w:eastAsia="Times New Roman" w:hAnsi="Garamond" w:cs="Times New Roman"/>
                <w:bCs w:val="0"/>
                <w:sz w:val="22"/>
                <w:szCs w:val="22"/>
                <w:u w:val="single"/>
              </w:rPr>
              <w:t>Lectura:</w:t>
            </w:r>
            <w:r>
              <w:rPr>
                <w:rFonts w:ascii="Garamond" w:eastAsia="Times New Roman" w:hAnsi="Garamond" w:cs="Times New Roman"/>
                <w:b w:val="0"/>
                <w:sz w:val="22"/>
                <w:szCs w:val="22"/>
              </w:rPr>
              <w:t xml:space="preserve"> Macarena Cordero, “</w:t>
            </w:r>
            <w:r w:rsidR="00C14E11" w:rsidRPr="009033C8">
              <w:rPr>
                <w:rFonts w:ascii="Garamond" w:eastAsia="Times New Roman" w:hAnsi="Garamond" w:cs="Times New Roman"/>
                <w:b w:val="0"/>
                <w:sz w:val="22"/>
                <w:szCs w:val="22"/>
              </w:rPr>
              <w:t>Reproducción y traducción de la cultura judicial hispana en el imaginario indígena. Gobernación de Chile, siglos XVII y XVIII</w:t>
            </w:r>
            <w:r>
              <w:rPr>
                <w:rFonts w:ascii="Garamond" w:eastAsia="Times New Roman" w:hAnsi="Garamond" w:cs="Times New Roman"/>
                <w:b w:val="0"/>
                <w:sz w:val="22"/>
                <w:szCs w:val="22"/>
              </w:rPr>
              <w:t>”</w:t>
            </w:r>
          </w:p>
        </w:tc>
        <w:tc>
          <w:tcPr>
            <w:tcW w:w="1843" w:type="dxa"/>
            <w:vMerge w:val="restart"/>
          </w:tcPr>
          <w:p w:rsidR="008227E0" w:rsidRPr="009033C8" w:rsidRDefault="008227E0" w:rsidP="007D2547">
            <w:pPr>
              <w:pStyle w:val="Prrafodelista"/>
              <w:ind w:left="0"/>
              <w:jc w:val="both"/>
              <w:rPr>
                <w:rFonts w:ascii="Garamond" w:hAnsi="Garamond" w:cs="Arial"/>
              </w:rPr>
            </w:pPr>
            <w:r>
              <w:rPr>
                <w:rFonts w:ascii="Garamond" w:hAnsi="Garamond" w:cs="Arial"/>
              </w:rPr>
              <w:t>1,3</w:t>
            </w:r>
          </w:p>
        </w:tc>
      </w:tr>
      <w:tr w:rsidR="003108FD" w:rsidRPr="00500657" w:rsidTr="003108FD">
        <w:trPr>
          <w:trHeight w:val="60"/>
        </w:trPr>
        <w:tc>
          <w:tcPr>
            <w:tcW w:w="1105" w:type="dxa"/>
            <w:vMerge/>
          </w:tcPr>
          <w:p w:rsidR="003108FD" w:rsidRDefault="003108FD" w:rsidP="007D2547">
            <w:pPr>
              <w:contextualSpacing/>
              <w:jc w:val="both"/>
              <w:rPr>
                <w:rFonts w:ascii="Garamond" w:hAnsi="Garamond" w:cs="Arial"/>
              </w:rPr>
            </w:pPr>
          </w:p>
        </w:tc>
        <w:tc>
          <w:tcPr>
            <w:tcW w:w="1871" w:type="dxa"/>
          </w:tcPr>
          <w:p w:rsidR="003108FD" w:rsidRPr="009033C8" w:rsidRDefault="003108FD" w:rsidP="007D2547">
            <w:pPr>
              <w:pStyle w:val="Prrafodelista"/>
              <w:ind w:left="0"/>
              <w:jc w:val="both"/>
              <w:rPr>
                <w:rFonts w:ascii="Garamond" w:hAnsi="Garamond" w:cs="Arial"/>
              </w:rPr>
            </w:pPr>
            <w:r>
              <w:rPr>
                <w:rFonts w:ascii="Garamond" w:hAnsi="Garamond" w:cs="Arial"/>
              </w:rPr>
              <w:t>Taller</w:t>
            </w:r>
          </w:p>
        </w:tc>
        <w:tc>
          <w:tcPr>
            <w:tcW w:w="3969" w:type="dxa"/>
          </w:tcPr>
          <w:p w:rsidR="003108FD" w:rsidRPr="009033C8" w:rsidRDefault="00E85B52" w:rsidP="007D2547">
            <w:pPr>
              <w:pStyle w:val="Ttulo1"/>
              <w:spacing w:before="0" w:beforeAutospacing="0" w:after="0" w:afterAutospacing="0"/>
              <w:contextualSpacing/>
              <w:outlineLvl w:val="0"/>
              <w:rPr>
                <w:rFonts w:ascii="Garamond" w:hAnsi="Garamond" w:cs="Arial"/>
                <w:b w:val="0"/>
              </w:rPr>
            </w:pPr>
            <w:r w:rsidRPr="00E85B52">
              <w:rPr>
                <w:rFonts w:ascii="Garamond" w:eastAsia="Times New Roman" w:hAnsi="Garamond" w:cs="Times New Roman"/>
                <w:b w:val="0"/>
                <w:sz w:val="22"/>
                <w:szCs w:val="22"/>
              </w:rPr>
              <w:t>Bases</w:t>
            </w:r>
            <w:r>
              <w:rPr>
                <w:rFonts w:ascii="Garamond" w:eastAsia="Times New Roman" w:hAnsi="Garamond" w:cs="Times New Roman"/>
                <w:b w:val="0"/>
                <w:sz w:val="22"/>
                <w:szCs w:val="22"/>
              </w:rPr>
              <w:t xml:space="preserve"> de datos para la investigación y archivos digitales</w:t>
            </w:r>
          </w:p>
        </w:tc>
        <w:tc>
          <w:tcPr>
            <w:tcW w:w="1843" w:type="dxa"/>
            <w:vMerge/>
          </w:tcPr>
          <w:p w:rsidR="003108FD" w:rsidRDefault="003108FD" w:rsidP="007D2547">
            <w:pPr>
              <w:pStyle w:val="Prrafodelista"/>
              <w:ind w:left="0"/>
              <w:jc w:val="both"/>
              <w:rPr>
                <w:rFonts w:ascii="Garamond" w:hAnsi="Garamond" w:cs="Arial"/>
              </w:rPr>
            </w:pPr>
          </w:p>
        </w:tc>
      </w:tr>
      <w:tr w:rsidR="00006B3D" w:rsidRPr="00500657" w:rsidTr="00B1184E">
        <w:trPr>
          <w:trHeight w:val="1191"/>
        </w:trPr>
        <w:tc>
          <w:tcPr>
            <w:tcW w:w="1105" w:type="dxa"/>
            <w:vMerge w:val="restart"/>
          </w:tcPr>
          <w:p w:rsidR="00006B3D" w:rsidRPr="009033C8" w:rsidRDefault="00006B3D" w:rsidP="007D2547">
            <w:pPr>
              <w:pStyle w:val="Prrafodelista"/>
              <w:ind w:left="0"/>
              <w:jc w:val="both"/>
              <w:rPr>
                <w:rFonts w:ascii="Garamond" w:hAnsi="Garamond"/>
              </w:rPr>
            </w:pPr>
            <w:r w:rsidRPr="009033C8">
              <w:rPr>
                <w:rFonts w:ascii="Garamond" w:hAnsi="Garamond" w:cs="Arial"/>
              </w:rPr>
              <w:t>Semana 3</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06B3D"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B1184E" w:rsidRDefault="002A59C2" w:rsidP="007D2547">
            <w:pPr>
              <w:pStyle w:val="Prrafodelista"/>
              <w:ind w:left="0"/>
              <w:jc w:val="both"/>
              <w:rPr>
                <w:rFonts w:ascii="Garamond" w:hAnsi="Garamond" w:cs="Arial"/>
              </w:rPr>
            </w:pPr>
            <w:r>
              <w:rPr>
                <w:rFonts w:ascii="Garamond" w:hAnsi="Garamond" w:cs="Arial"/>
              </w:rPr>
              <w:t>R</w:t>
            </w:r>
            <w:r w:rsidR="00B1184E">
              <w:rPr>
                <w:rFonts w:ascii="Garamond" w:hAnsi="Garamond" w:cs="Arial"/>
              </w:rPr>
              <w:t>elaciones fronterizas y la Guerra de Arauco</w:t>
            </w:r>
            <w:r>
              <w:rPr>
                <w:rFonts w:ascii="Garamond" w:hAnsi="Garamond" w:cs="Arial"/>
              </w:rPr>
              <w:t xml:space="preserve"> (1)</w:t>
            </w:r>
          </w:p>
          <w:p w:rsidR="000F5650" w:rsidRDefault="000F5650" w:rsidP="007D2547">
            <w:pPr>
              <w:pStyle w:val="Prrafodelista"/>
              <w:ind w:left="0"/>
              <w:jc w:val="both"/>
              <w:rPr>
                <w:rFonts w:ascii="Garamond" w:hAnsi="Garamond" w:cs="Arial"/>
              </w:rPr>
            </w:pPr>
          </w:p>
          <w:p w:rsidR="00006B3D" w:rsidRPr="009033C8" w:rsidRDefault="00B1184E" w:rsidP="007D2547">
            <w:pPr>
              <w:pStyle w:val="Prrafodelista"/>
              <w:ind w:left="0"/>
              <w:jc w:val="both"/>
              <w:rPr>
                <w:rFonts w:ascii="Garamond" w:hAnsi="Garamond" w:cs="Arial"/>
              </w:rPr>
            </w:pPr>
            <w:r w:rsidRPr="000F5650">
              <w:rPr>
                <w:rFonts w:ascii="Garamond" w:hAnsi="Garamond" w:cs="Arial"/>
                <w:b/>
                <w:bCs/>
                <w:u w:val="single"/>
              </w:rPr>
              <w:t>Lecturas:</w:t>
            </w:r>
            <w:r w:rsidR="00B65F99" w:rsidRPr="000F5650">
              <w:rPr>
                <w:rFonts w:ascii="Garamond" w:hAnsi="Garamond" w:cs="Arial"/>
              </w:rPr>
              <w:t xml:space="preserve"> </w:t>
            </w:r>
            <w:r w:rsidR="00006B3D" w:rsidRPr="000F5650">
              <w:rPr>
                <w:rFonts w:ascii="Garamond" w:hAnsi="Garamond" w:cs="Arial"/>
              </w:rPr>
              <w:t>Francis Goicovich</w:t>
            </w:r>
            <w:r w:rsidR="00B65F99" w:rsidRPr="000F5650">
              <w:rPr>
                <w:rFonts w:ascii="Garamond" w:hAnsi="Garamond" w:cs="Arial"/>
              </w:rPr>
              <w:t xml:space="preserve">, </w:t>
            </w:r>
            <w:r w:rsidR="000F5650">
              <w:rPr>
                <w:rFonts w:ascii="Garamond" w:hAnsi="Garamond" w:cs="Arial"/>
              </w:rPr>
              <w:t>“</w:t>
            </w:r>
            <w:r w:rsidR="00006B3D" w:rsidRPr="000F5650">
              <w:rPr>
                <w:rFonts w:ascii="Garamond" w:hAnsi="Garamond" w:cs="Arial"/>
              </w:rPr>
              <w:t>La etapa de la Conquista (1536-1598): Origen y desarrollo del Estado Indómito</w:t>
            </w:r>
            <w:r w:rsidR="000F5650">
              <w:rPr>
                <w:rFonts w:ascii="Garamond" w:hAnsi="Garamond" w:cs="Arial"/>
              </w:rPr>
              <w:t>”</w:t>
            </w:r>
            <w:r w:rsidR="00006B3D" w:rsidRPr="000F5650">
              <w:rPr>
                <w:rFonts w:ascii="Garamond" w:hAnsi="Garamond" w:cs="Arial"/>
              </w:rPr>
              <w:t>; Ximena Urbina, “La frontera de arriba en Chile Colonial”(17-39)</w:t>
            </w:r>
          </w:p>
        </w:tc>
        <w:tc>
          <w:tcPr>
            <w:tcW w:w="1843" w:type="dxa"/>
            <w:vMerge w:val="restart"/>
          </w:tcPr>
          <w:p w:rsidR="00006B3D" w:rsidRPr="009033C8" w:rsidRDefault="00006B3D" w:rsidP="007D2547">
            <w:pPr>
              <w:pStyle w:val="Prrafodelista"/>
              <w:ind w:left="0"/>
              <w:jc w:val="both"/>
              <w:rPr>
                <w:rFonts w:ascii="Garamond" w:hAnsi="Garamond" w:cs="Arial"/>
              </w:rPr>
            </w:pPr>
            <w:r w:rsidRPr="009033C8">
              <w:rPr>
                <w:rFonts w:ascii="Garamond" w:hAnsi="Garamond" w:cs="Arial"/>
              </w:rPr>
              <w:t>1, 3, 4 y 5</w:t>
            </w:r>
          </w:p>
        </w:tc>
      </w:tr>
      <w:tr w:rsidR="00B65F99" w:rsidRPr="00500657" w:rsidTr="00B65F99">
        <w:trPr>
          <w:trHeight w:val="509"/>
        </w:trPr>
        <w:tc>
          <w:tcPr>
            <w:tcW w:w="1105" w:type="dxa"/>
            <w:vMerge/>
          </w:tcPr>
          <w:p w:rsidR="00B65F99" w:rsidRPr="009033C8" w:rsidRDefault="00B65F99" w:rsidP="007D2547">
            <w:pPr>
              <w:contextualSpacing/>
              <w:jc w:val="both"/>
              <w:rPr>
                <w:rFonts w:ascii="Garamond" w:hAnsi="Garamond" w:cs="Arial"/>
              </w:rPr>
            </w:pPr>
          </w:p>
        </w:tc>
        <w:tc>
          <w:tcPr>
            <w:tcW w:w="1871" w:type="dxa"/>
          </w:tcPr>
          <w:p w:rsidR="00B65F99" w:rsidRPr="009033C8" w:rsidRDefault="00B65F99" w:rsidP="007D2547">
            <w:pPr>
              <w:pStyle w:val="Prrafodelista"/>
              <w:ind w:left="0"/>
              <w:jc w:val="both"/>
              <w:rPr>
                <w:rFonts w:ascii="Garamond" w:hAnsi="Garamond" w:cs="Arial"/>
              </w:rPr>
            </w:pPr>
            <w:r>
              <w:rPr>
                <w:rFonts w:ascii="Garamond" w:hAnsi="Garamond" w:cs="Arial"/>
              </w:rPr>
              <w:t>Taller</w:t>
            </w:r>
          </w:p>
        </w:tc>
        <w:tc>
          <w:tcPr>
            <w:tcW w:w="3969" w:type="dxa"/>
          </w:tcPr>
          <w:p w:rsidR="00B65F99" w:rsidRPr="00006B3D" w:rsidRDefault="00E85B52" w:rsidP="007D2547">
            <w:pPr>
              <w:pStyle w:val="Prrafodelista"/>
              <w:ind w:left="0"/>
              <w:jc w:val="both"/>
              <w:rPr>
                <w:rFonts w:ascii="Garamond" w:hAnsi="Garamond" w:cs="Arial"/>
              </w:rPr>
            </w:pPr>
            <w:r>
              <w:rPr>
                <w:rFonts w:ascii="Garamond" w:hAnsi="Garamond" w:cs="Arial"/>
              </w:rPr>
              <w:t>Como comenzar a interrogar las fuentes documentales (1)</w:t>
            </w:r>
          </w:p>
        </w:tc>
        <w:tc>
          <w:tcPr>
            <w:tcW w:w="1843" w:type="dxa"/>
            <w:vMerge/>
          </w:tcPr>
          <w:p w:rsidR="00B65F99" w:rsidRPr="009033C8" w:rsidRDefault="00B65F99" w:rsidP="007D2547">
            <w:pPr>
              <w:pStyle w:val="Prrafodelista"/>
              <w:ind w:left="0"/>
              <w:jc w:val="both"/>
              <w:rPr>
                <w:rFonts w:ascii="Garamond" w:hAnsi="Garamond" w:cs="Arial"/>
              </w:rPr>
            </w:pPr>
          </w:p>
        </w:tc>
      </w:tr>
      <w:tr w:rsidR="000F7AC2" w:rsidRPr="00500657" w:rsidTr="00B1184E">
        <w:trPr>
          <w:trHeight w:val="363"/>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cs="Arial"/>
              </w:rPr>
              <w:lastRenderedPageBreak/>
              <w:t xml:space="preserve">Semana </w:t>
            </w:r>
            <w:r>
              <w:rPr>
                <w:rFonts w:ascii="Garamond" w:hAnsi="Garamond" w:cs="Arial"/>
              </w:rPr>
              <w:t>4</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0F7AC2" w:rsidRPr="000F5650" w:rsidRDefault="002A59C2" w:rsidP="007D2547">
            <w:pPr>
              <w:pStyle w:val="Prrafodelista"/>
              <w:ind w:left="0"/>
              <w:jc w:val="both"/>
              <w:rPr>
                <w:rFonts w:ascii="Garamond" w:hAnsi="Garamond" w:cs="Arial"/>
              </w:rPr>
            </w:pPr>
            <w:r>
              <w:rPr>
                <w:rFonts w:ascii="Garamond" w:hAnsi="Garamond" w:cs="Arial"/>
              </w:rPr>
              <w:t>Relaciones</w:t>
            </w:r>
            <w:r w:rsidR="000F5650">
              <w:rPr>
                <w:rFonts w:ascii="Garamond" w:hAnsi="Garamond" w:cs="Arial"/>
              </w:rPr>
              <w:t xml:space="preserve"> fronterizas y la Guerra de Arauco</w:t>
            </w:r>
            <w:r>
              <w:rPr>
                <w:rFonts w:ascii="Garamond" w:hAnsi="Garamond" w:cs="Arial"/>
              </w:rPr>
              <w:t xml:space="preserve"> (2)</w:t>
            </w:r>
          </w:p>
          <w:p w:rsidR="000F5650" w:rsidRDefault="000F5650" w:rsidP="007D2547">
            <w:pPr>
              <w:contextualSpacing/>
              <w:jc w:val="both"/>
              <w:rPr>
                <w:rFonts w:ascii="Garamond" w:hAnsi="Garamond" w:cs="Times New Roman"/>
              </w:rPr>
            </w:pPr>
          </w:p>
          <w:p w:rsidR="000F7AC2" w:rsidRPr="009033C8" w:rsidRDefault="000F5650" w:rsidP="007D2547">
            <w:pPr>
              <w:contextualSpacing/>
              <w:jc w:val="both"/>
              <w:rPr>
                <w:rFonts w:ascii="Garamond" w:hAnsi="Garamond" w:cs="Arial"/>
              </w:rPr>
            </w:pPr>
            <w:r w:rsidRPr="000F5650">
              <w:rPr>
                <w:rFonts w:ascii="Garamond" w:hAnsi="Garamond" w:cs="Times New Roman"/>
                <w:b/>
                <w:bCs/>
                <w:u w:val="single"/>
              </w:rPr>
              <w:t>Lecturas:</w:t>
            </w:r>
            <w:r w:rsidRPr="002A59C2">
              <w:rPr>
                <w:rFonts w:ascii="Garamond" w:hAnsi="Garamond" w:cs="Times New Roman"/>
                <w:b/>
                <w:bCs/>
              </w:rPr>
              <w:t xml:space="preserve"> </w:t>
            </w:r>
            <w:r w:rsidRPr="009033C8">
              <w:rPr>
                <w:rFonts w:ascii="Garamond" w:hAnsi="Garamond" w:cs="Arial"/>
              </w:rPr>
              <w:t>Rafael Gaune,</w:t>
            </w:r>
            <w:r>
              <w:rPr>
                <w:rFonts w:ascii="Garamond" w:hAnsi="Garamond" w:cs="Arial"/>
              </w:rPr>
              <w:t xml:space="preserve"> “</w:t>
            </w:r>
            <w:r w:rsidRPr="00B1184E">
              <w:rPr>
                <w:rFonts w:ascii="Garamond" w:hAnsi="Garamond" w:cs="Arial"/>
              </w:rPr>
              <w:t>Escritura y salvación: cultura misionera Jesuita en tiempos de Anganamón, siglo XVII</w:t>
            </w:r>
            <w:r>
              <w:rPr>
                <w:rFonts w:ascii="Garamond" w:hAnsi="Garamond" w:cs="Arial"/>
              </w:rPr>
              <w:t xml:space="preserve">” (introducción); </w:t>
            </w:r>
            <w:r w:rsidRPr="009033C8">
              <w:rPr>
                <w:rFonts w:ascii="Garamond" w:hAnsi="Garamond" w:cs="Arial"/>
              </w:rPr>
              <w:t xml:space="preserve">Álvaro Jara (Selección de textos de: </w:t>
            </w:r>
            <w:r w:rsidRPr="00006B3D">
              <w:rPr>
                <w:rFonts w:ascii="Garamond" w:hAnsi="Garamond" w:cs="Arial"/>
              </w:rPr>
              <w:t>“Guerra y sociedad en Chile. La transformación de la guerra de Arauco y la esclavitud de los indios”</w:t>
            </w:r>
            <w:r w:rsidRPr="009033C8">
              <w:rPr>
                <w:rFonts w:ascii="Garamond" w:hAnsi="Garamond" w:cs="Arial"/>
              </w:rPr>
              <w:t xml:space="preserve">) </w:t>
            </w: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t>1,  3 y 5</w:t>
            </w:r>
          </w:p>
        </w:tc>
      </w:tr>
      <w:tr w:rsidR="000F5650" w:rsidRPr="00500657" w:rsidTr="000F5650">
        <w:trPr>
          <w:trHeight w:val="211"/>
        </w:trPr>
        <w:tc>
          <w:tcPr>
            <w:tcW w:w="1105" w:type="dxa"/>
            <w:vMerge/>
          </w:tcPr>
          <w:p w:rsidR="000F5650" w:rsidRPr="009033C8" w:rsidRDefault="000F5650" w:rsidP="007D2547">
            <w:pPr>
              <w:contextualSpacing/>
              <w:jc w:val="both"/>
              <w:rPr>
                <w:rFonts w:ascii="Garamond" w:hAnsi="Garamond" w:cs="Arial"/>
              </w:rPr>
            </w:pPr>
          </w:p>
        </w:tc>
        <w:tc>
          <w:tcPr>
            <w:tcW w:w="1871" w:type="dxa"/>
          </w:tcPr>
          <w:p w:rsidR="000F5650" w:rsidRDefault="000F5650" w:rsidP="007D2547">
            <w:pPr>
              <w:pStyle w:val="Prrafodelista"/>
              <w:ind w:left="0"/>
              <w:jc w:val="both"/>
              <w:rPr>
                <w:rFonts w:ascii="Garamond" w:hAnsi="Garamond" w:cs="Arial"/>
              </w:rPr>
            </w:pPr>
            <w:r>
              <w:rPr>
                <w:rFonts w:ascii="Garamond" w:hAnsi="Garamond" w:cs="Arial"/>
              </w:rPr>
              <w:t>Taller</w:t>
            </w:r>
          </w:p>
          <w:p w:rsidR="000F5650" w:rsidRPr="009033C8" w:rsidRDefault="000F5650" w:rsidP="007D2547">
            <w:pPr>
              <w:pStyle w:val="Prrafodelista"/>
              <w:ind w:left="0"/>
              <w:jc w:val="both"/>
              <w:rPr>
                <w:rFonts w:ascii="Garamond" w:hAnsi="Garamond" w:cs="Arial"/>
              </w:rPr>
            </w:pPr>
          </w:p>
        </w:tc>
        <w:tc>
          <w:tcPr>
            <w:tcW w:w="3969" w:type="dxa"/>
          </w:tcPr>
          <w:p w:rsidR="000F5650" w:rsidRDefault="00E85B52" w:rsidP="007D2547">
            <w:pPr>
              <w:contextualSpacing/>
              <w:jc w:val="both"/>
              <w:rPr>
                <w:rFonts w:ascii="Garamond" w:hAnsi="Garamond" w:cs="Arial"/>
              </w:rPr>
            </w:pPr>
            <w:r>
              <w:rPr>
                <w:rFonts w:ascii="Garamond" w:hAnsi="Garamond" w:cs="Arial"/>
              </w:rPr>
              <w:t>Como comenzar a interrogar las fuentes documentales (2)</w:t>
            </w:r>
          </w:p>
          <w:p w:rsidR="007B7BC5" w:rsidRDefault="007B7BC5" w:rsidP="007D2547">
            <w:pPr>
              <w:contextualSpacing/>
              <w:jc w:val="both"/>
              <w:rPr>
                <w:rFonts w:ascii="Garamond" w:hAnsi="Garamond"/>
              </w:rPr>
            </w:pPr>
          </w:p>
          <w:p w:rsidR="007B7BC5" w:rsidRPr="007B7BC5" w:rsidRDefault="007B7BC5" w:rsidP="007B7BC5">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1, 2 y 3</w:t>
            </w:r>
          </w:p>
          <w:p w:rsidR="007B7BC5" w:rsidRPr="009033C8" w:rsidRDefault="007B7BC5" w:rsidP="007D2547">
            <w:pPr>
              <w:contextualSpacing/>
              <w:jc w:val="both"/>
              <w:rPr>
                <w:rFonts w:ascii="Garamond" w:hAnsi="Garamond"/>
              </w:rPr>
            </w:pPr>
          </w:p>
        </w:tc>
        <w:tc>
          <w:tcPr>
            <w:tcW w:w="1843" w:type="dxa"/>
            <w:vMerge/>
          </w:tcPr>
          <w:p w:rsidR="000F5650" w:rsidRPr="009033C8" w:rsidRDefault="000F5650" w:rsidP="007D2547">
            <w:pPr>
              <w:pStyle w:val="Prrafodelista"/>
              <w:ind w:left="0"/>
              <w:jc w:val="both"/>
              <w:rPr>
                <w:rFonts w:ascii="Garamond" w:hAnsi="Garamond" w:cs="Arial"/>
              </w:rPr>
            </w:pPr>
          </w:p>
        </w:tc>
      </w:tr>
      <w:tr w:rsidR="000F7AC2" w:rsidRPr="00500657" w:rsidTr="00B1184E">
        <w:trPr>
          <w:trHeight w:val="309"/>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cs="Arial"/>
              </w:rPr>
              <w:t>Semana 5</w:t>
            </w:r>
          </w:p>
        </w:tc>
        <w:tc>
          <w:tcPr>
            <w:tcW w:w="1871" w:type="dxa"/>
          </w:tcPr>
          <w:p w:rsidR="007D2547" w:rsidRPr="007D2547" w:rsidRDefault="007D2547" w:rsidP="007D2547">
            <w:pPr>
              <w:pStyle w:val="Prrafodelista"/>
              <w:ind w:left="0"/>
              <w:jc w:val="both"/>
              <w:rPr>
                <w:rFonts w:ascii="Garamond" w:hAnsi="Garamond" w:cs="Arial"/>
                <w:b/>
                <w:bCs/>
                <w:u w:val="single"/>
              </w:rPr>
            </w:pPr>
            <w:r w:rsidRPr="007D2547">
              <w:rPr>
                <w:rFonts w:ascii="Garamond" w:hAnsi="Garamond" w:cs="Arial"/>
                <w:b/>
                <w:bCs/>
                <w:u w:val="single"/>
              </w:rPr>
              <w:t xml:space="preserve">UNIDAD </w:t>
            </w:r>
            <w:r w:rsidR="00322D6A">
              <w:rPr>
                <w:rFonts w:ascii="Garamond" w:hAnsi="Garamond" w:cs="Arial"/>
                <w:b/>
                <w:bCs/>
                <w:u w:val="single"/>
              </w:rPr>
              <w:t>II</w:t>
            </w:r>
            <w:r>
              <w:rPr>
                <w:rFonts w:ascii="Garamond" w:hAnsi="Garamond" w:cs="Arial"/>
                <w:b/>
                <w:bCs/>
                <w:u w:val="single"/>
              </w:rPr>
              <w:t>:</w:t>
            </w:r>
          </w:p>
          <w:p w:rsidR="007D2547" w:rsidRDefault="007D2547" w:rsidP="007D2547">
            <w:pPr>
              <w:pStyle w:val="Prrafodelista"/>
              <w:ind w:left="0"/>
              <w:jc w:val="both"/>
              <w:rPr>
                <w:rFonts w:ascii="Garamond" w:hAnsi="Garamond" w:cs="Arial"/>
              </w:rPr>
            </w:pPr>
          </w:p>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0F7AC2" w:rsidRDefault="000F7AC2" w:rsidP="007D2547">
            <w:pPr>
              <w:pStyle w:val="Prrafodelista"/>
              <w:ind w:left="0"/>
              <w:jc w:val="both"/>
              <w:rPr>
                <w:rFonts w:ascii="Garamond" w:hAnsi="Garamond" w:cs="Arial"/>
              </w:rPr>
            </w:pPr>
            <w:r w:rsidRPr="009033C8">
              <w:rPr>
                <w:rFonts w:ascii="Garamond" w:hAnsi="Garamond" w:cs="Arial"/>
              </w:rPr>
              <w:t>Instituciones y funciones administrativas</w:t>
            </w:r>
            <w:r w:rsidR="001B7EFF">
              <w:rPr>
                <w:rFonts w:ascii="Garamond" w:hAnsi="Garamond" w:cs="Arial"/>
              </w:rPr>
              <w:t xml:space="preserve"> (1)</w:t>
            </w:r>
          </w:p>
          <w:p w:rsidR="007D2547" w:rsidRPr="009033C8" w:rsidRDefault="007D2547" w:rsidP="007D2547">
            <w:pPr>
              <w:pStyle w:val="Prrafodelista"/>
              <w:ind w:left="0"/>
              <w:jc w:val="both"/>
              <w:rPr>
                <w:rFonts w:ascii="Garamond" w:hAnsi="Garamond" w:cs="Arial"/>
              </w:rPr>
            </w:pPr>
          </w:p>
          <w:p w:rsidR="000F7AC2" w:rsidRDefault="007D2547" w:rsidP="007D2547">
            <w:pPr>
              <w:pStyle w:val="Prrafodelista"/>
              <w:ind w:left="0"/>
              <w:jc w:val="both"/>
              <w:rPr>
                <w:rFonts w:ascii="Garamond" w:hAnsi="Garamond" w:cs="Arial"/>
              </w:rPr>
            </w:pPr>
            <w:r w:rsidRPr="007D2547">
              <w:rPr>
                <w:rFonts w:ascii="Garamond" w:hAnsi="Garamond" w:cs="Arial"/>
                <w:b/>
                <w:bCs/>
                <w:u w:val="single"/>
              </w:rPr>
              <w:t>Lectura:</w:t>
            </w:r>
            <w:r w:rsidR="000F7AC2" w:rsidRPr="009033C8">
              <w:rPr>
                <w:rFonts w:ascii="Garamond" w:hAnsi="Garamond" w:cs="Arial"/>
              </w:rPr>
              <w:t xml:space="preserve"> </w:t>
            </w:r>
            <w:r w:rsidR="001B7EFF">
              <w:rPr>
                <w:rFonts w:ascii="Garamond" w:hAnsi="Garamond" w:cs="Arial"/>
              </w:rPr>
              <w:t>Jaime Eyzaguirre, “Historia de las Instituciones en Chile”.</w:t>
            </w:r>
          </w:p>
          <w:p w:rsidR="002A59C2" w:rsidRDefault="002A59C2" w:rsidP="007D2547">
            <w:pPr>
              <w:pStyle w:val="Prrafodelista"/>
              <w:ind w:left="0"/>
              <w:jc w:val="both"/>
              <w:rPr>
                <w:rFonts w:ascii="Garamond" w:hAnsi="Garamond" w:cs="Arial"/>
              </w:rPr>
            </w:pPr>
          </w:p>
          <w:p w:rsidR="002A59C2" w:rsidRPr="002A59C2" w:rsidRDefault="002A59C2" w:rsidP="007D2547">
            <w:pPr>
              <w:pStyle w:val="Prrafodelista"/>
              <w:ind w:left="0"/>
              <w:jc w:val="both"/>
              <w:rPr>
                <w:rFonts w:ascii="Garamond" w:hAnsi="Garamond" w:cs="Arial"/>
                <w:b/>
                <w:bCs/>
              </w:rPr>
            </w:pPr>
            <w:r w:rsidRPr="002A59C2">
              <w:rPr>
                <w:rFonts w:ascii="Garamond" w:hAnsi="Garamond" w:cs="Arial"/>
                <w:b/>
                <w:bCs/>
                <w:highlight w:val="green"/>
              </w:rPr>
              <w:t>Entrega ficha de lectur</w:t>
            </w:r>
            <w:r w:rsidRPr="00D362BC">
              <w:rPr>
                <w:rFonts w:ascii="Garamond" w:hAnsi="Garamond" w:cs="Arial"/>
                <w:b/>
                <w:bCs/>
                <w:highlight w:val="green"/>
              </w:rPr>
              <w:t>a</w:t>
            </w:r>
            <w:r w:rsidR="00D362BC" w:rsidRPr="00D362BC">
              <w:rPr>
                <w:rFonts w:ascii="Garamond" w:hAnsi="Garamond" w:cs="Arial"/>
                <w:b/>
                <w:bCs/>
                <w:highlight w:val="green"/>
              </w:rPr>
              <w:t xml:space="preserve"> (1)</w:t>
            </w: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t xml:space="preserve">1, 4 y 5 </w:t>
            </w:r>
          </w:p>
        </w:tc>
      </w:tr>
      <w:tr w:rsidR="000F5650" w:rsidRPr="00500657" w:rsidTr="000F5650">
        <w:trPr>
          <w:trHeight w:val="197"/>
        </w:trPr>
        <w:tc>
          <w:tcPr>
            <w:tcW w:w="1105" w:type="dxa"/>
            <w:vMerge/>
          </w:tcPr>
          <w:p w:rsidR="000F5650" w:rsidRPr="009033C8" w:rsidRDefault="000F5650" w:rsidP="007D2547">
            <w:pPr>
              <w:contextualSpacing/>
              <w:jc w:val="both"/>
              <w:rPr>
                <w:rFonts w:ascii="Garamond" w:hAnsi="Garamond" w:cs="Arial"/>
              </w:rPr>
            </w:pPr>
          </w:p>
        </w:tc>
        <w:tc>
          <w:tcPr>
            <w:tcW w:w="1871" w:type="dxa"/>
          </w:tcPr>
          <w:p w:rsidR="000F5650" w:rsidRDefault="000F5650" w:rsidP="007D2547">
            <w:pPr>
              <w:pStyle w:val="Prrafodelista"/>
              <w:ind w:left="0"/>
              <w:jc w:val="both"/>
              <w:rPr>
                <w:rFonts w:ascii="Garamond" w:hAnsi="Garamond" w:cs="Arial"/>
              </w:rPr>
            </w:pPr>
            <w:r>
              <w:rPr>
                <w:rFonts w:ascii="Garamond" w:hAnsi="Garamond" w:cs="Arial"/>
              </w:rPr>
              <w:t>Taller:</w:t>
            </w:r>
          </w:p>
          <w:p w:rsidR="000F5650" w:rsidRPr="009033C8" w:rsidRDefault="000F5650" w:rsidP="007D2547">
            <w:pPr>
              <w:pStyle w:val="Prrafodelista"/>
              <w:ind w:left="0"/>
              <w:jc w:val="both"/>
              <w:rPr>
                <w:rFonts w:ascii="Garamond" w:hAnsi="Garamond" w:cs="Arial"/>
              </w:rPr>
            </w:pPr>
          </w:p>
        </w:tc>
        <w:tc>
          <w:tcPr>
            <w:tcW w:w="3969" w:type="dxa"/>
          </w:tcPr>
          <w:p w:rsidR="000F5650" w:rsidRDefault="007B7BC5" w:rsidP="007D2547">
            <w:pPr>
              <w:pStyle w:val="Prrafodelista"/>
              <w:ind w:left="0"/>
              <w:jc w:val="both"/>
              <w:rPr>
                <w:rFonts w:ascii="Garamond" w:hAnsi="Garamond" w:cs="Arial"/>
              </w:rPr>
            </w:pPr>
            <w:r>
              <w:rPr>
                <w:rFonts w:ascii="Garamond" w:hAnsi="Garamond" w:cs="Arial"/>
              </w:rPr>
              <w:t>Tipos de fuentes para Chile XV-XVIII</w:t>
            </w:r>
          </w:p>
          <w:p w:rsidR="007B7BC5" w:rsidRDefault="007B7BC5" w:rsidP="007D2547">
            <w:pPr>
              <w:pStyle w:val="Prrafodelista"/>
              <w:ind w:left="0"/>
              <w:jc w:val="both"/>
              <w:rPr>
                <w:rFonts w:ascii="Garamond" w:hAnsi="Garamond" w:cs="Arial"/>
              </w:rPr>
            </w:pPr>
          </w:p>
          <w:p w:rsidR="007B7BC5" w:rsidRDefault="007B7BC5" w:rsidP="007B7BC5">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4, 5 y 6</w:t>
            </w:r>
          </w:p>
          <w:p w:rsidR="007B7BC5" w:rsidRPr="009033C8" w:rsidRDefault="007B7BC5" w:rsidP="007D2547">
            <w:pPr>
              <w:pStyle w:val="Prrafodelista"/>
              <w:ind w:left="0"/>
              <w:jc w:val="both"/>
              <w:rPr>
                <w:rFonts w:ascii="Garamond" w:hAnsi="Garamond" w:cs="Arial"/>
              </w:rPr>
            </w:pPr>
          </w:p>
        </w:tc>
        <w:tc>
          <w:tcPr>
            <w:tcW w:w="1843" w:type="dxa"/>
            <w:vMerge/>
          </w:tcPr>
          <w:p w:rsidR="000F5650" w:rsidRPr="009033C8" w:rsidRDefault="000F5650" w:rsidP="007D2547">
            <w:pPr>
              <w:pStyle w:val="Prrafodelista"/>
              <w:ind w:left="0"/>
              <w:jc w:val="both"/>
              <w:rPr>
                <w:rFonts w:ascii="Garamond" w:hAnsi="Garamond" w:cs="Arial"/>
              </w:rPr>
            </w:pPr>
          </w:p>
        </w:tc>
      </w:tr>
      <w:tr w:rsidR="000F7AC2" w:rsidRPr="00500657" w:rsidTr="00B1184E">
        <w:trPr>
          <w:trHeight w:val="569"/>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cs="Arial"/>
              </w:rPr>
              <w:t>Semana 6</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0F7AC2" w:rsidRPr="009033C8" w:rsidRDefault="001B7EFF" w:rsidP="007D2547">
            <w:pPr>
              <w:pStyle w:val="Prrafodelista"/>
              <w:ind w:left="0"/>
              <w:jc w:val="both"/>
              <w:rPr>
                <w:rFonts w:ascii="Garamond" w:hAnsi="Garamond" w:cs="Arial"/>
              </w:rPr>
            </w:pPr>
            <w:r w:rsidRPr="00080A2F">
              <w:rPr>
                <w:rFonts w:ascii="Garamond" w:hAnsi="Garamond" w:cs="Calibri"/>
              </w:rPr>
              <w:t>Instituciones y funciones administrativas</w:t>
            </w:r>
            <w:r>
              <w:rPr>
                <w:rFonts w:ascii="Garamond" w:hAnsi="Garamond" w:cs="Calibri"/>
              </w:rPr>
              <w:t xml:space="preserve"> (2)</w:t>
            </w: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t>1, 4 y 5</w:t>
            </w:r>
          </w:p>
        </w:tc>
      </w:tr>
      <w:tr w:rsidR="001B7EFF" w:rsidRPr="00500657" w:rsidTr="001B7EFF">
        <w:trPr>
          <w:trHeight w:val="163"/>
        </w:trPr>
        <w:tc>
          <w:tcPr>
            <w:tcW w:w="1105" w:type="dxa"/>
            <w:vMerge/>
          </w:tcPr>
          <w:p w:rsidR="001B7EFF" w:rsidRPr="009033C8" w:rsidRDefault="001B7EFF" w:rsidP="007D2547">
            <w:pPr>
              <w:contextualSpacing/>
              <w:jc w:val="both"/>
              <w:rPr>
                <w:rFonts w:ascii="Garamond" w:hAnsi="Garamond" w:cs="Arial"/>
              </w:rPr>
            </w:pPr>
          </w:p>
        </w:tc>
        <w:tc>
          <w:tcPr>
            <w:tcW w:w="1871" w:type="dxa"/>
          </w:tcPr>
          <w:p w:rsidR="001B7EFF" w:rsidRDefault="001B7EFF" w:rsidP="007D2547">
            <w:pPr>
              <w:pStyle w:val="Prrafodelista"/>
              <w:ind w:left="0"/>
              <w:jc w:val="both"/>
              <w:rPr>
                <w:rFonts w:ascii="Garamond" w:hAnsi="Garamond" w:cs="Arial"/>
              </w:rPr>
            </w:pPr>
            <w:r>
              <w:rPr>
                <w:rFonts w:ascii="Garamond" w:hAnsi="Garamond" w:cs="Arial"/>
              </w:rPr>
              <w:t>Taller</w:t>
            </w:r>
          </w:p>
          <w:p w:rsidR="001B7EFF" w:rsidRPr="009033C8" w:rsidRDefault="001B7EFF" w:rsidP="007D2547">
            <w:pPr>
              <w:pStyle w:val="Prrafodelista"/>
              <w:ind w:left="0"/>
              <w:jc w:val="both"/>
              <w:rPr>
                <w:rFonts w:ascii="Garamond" w:hAnsi="Garamond" w:cs="Arial"/>
              </w:rPr>
            </w:pPr>
          </w:p>
        </w:tc>
        <w:tc>
          <w:tcPr>
            <w:tcW w:w="3969" w:type="dxa"/>
          </w:tcPr>
          <w:p w:rsidR="001B7EFF" w:rsidRDefault="007B7BC5" w:rsidP="007D2547">
            <w:pPr>
              <w:pStyle w:val="Prrafodelista"/>
              <w:ind w:left="0"/>
              <w:jc w:val="both"/>
              <w:rPr>
                <w:rFonts w:ascii="Garamond" w:hAnsi="Garamond" w:cs="Arial"/>
              </w:rPr>
            </w:pPr>
            <w:r>
              <w:rPr>
                <w:rFonts w:ascii="Garamond" w:hAnsi="Garamond" w:cs="Arial"/>
              </w:rPr>
              <w:t>¿Quién escribe? ¿Quién habla? Voz en primera persona.</w:t>
            </w:r>
          </w:p>
          <w:p w:rsidR="007B7BC5" w:rsidRDefault="007B7BC5" w:rsidP="007D2547">
            <w:pPr>
              <w:pStyle w:val="Prrafodelista"/>
              <w:ind w:left="0"/>
              <w:jc w:val="both"/>
              <w:rPr>
                <w:rFonts w:ascii="Garamond" w:hAnsi="Garamond" w:cs="Arial"/>
              </w:rPr>
            </w:pPr>
          </w:p>
          <w:p w:rsidR="007B7BC5" w:rsidRDefault="007B7BC5" w:rsidP="007D2547">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7, 8 y 9</w:t>
            </w:r>
          </w:p>
          <w:p w:rsidR="007B7BC5" w:rsidRPr="009033C8" w:rsidRDefault="007B7BC5" w:rsidP="007D2547">
            <w:pPr>
              <w:pStyle w:val="Prrafodelista"/>
              <w:ind w:left="0"/>
              <w:jc w:val="both"/>
              <w:rPr>
                <w:rFonts w:ascii="Garamond" w:hAnsi="Garamond" w:cs="Arial"/>
              </w:rPr>
            </w:pPr>
          </w:p>
        </w:tc>
        <w:tc>
          <w:tcPr>
            <w:tcW w:w="1843" w:type="dxa"/>
            <w:vMerge/>
          </w:tcPr>
          <w:p w:rsidR="001B7EFF" w:rsidRPr="009033C8" w:rsidRDefault="001B7EFF" w:rsidP="007D2547">
            <w:pPr>
              <w:pStyle w:val="Prrafodelista"/>
              <w:ind w:left="0"/>
              <w:jc w:val="both"/>
              <w:rPr>
                <w:rFonts w:ascii="Garamond" w:hAnsi="Garamond" w:cs="Arial"/>
              </w:rPr>
            </w:pPr>
          </w:p>
        </w:tc>
      </w:tr>
      <w:tr w:rsidR="000F7AC2" w:rsidRPr="00500657" w:rsidTr="00B1184E">
        <w:trPr>
          <w:trHeight w:val="672"/>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cs="Arial"/>
              </w:rPr>
              <w:t>Semana 7</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1B7EFF" w:rsidRDefault="001B7EFF" w:rsidP="007D2547">
            <w:pPr>
              <w:contextualSpacing/>
              <w:jc w:val="both"/>
              <w:rPr>
                <w:rFonts w:ascii="Garamond" w:hAnsi="Garamond" w:cs="Arial"/>
              </w:rPr>
            </w:pPr>
            <w:r w:rsidRPr="00080A2F">
              <w:rPr>
                <w:rFonts w:ascii="Garamond" w:hAnsi="Garamond" w:cs="Calibri"/>
              </w:rPr>
              <w:t>Instituciones y funciones administrativas</w:t>
            </w:r>
            <w:r>
              <w:rPr>
                <w:rFonts w:ascii="Garamond" w:hAnsi="Garamond" w:cs="Calibri"/>
              </w:rPr>
              <w:t xml:space="preserve"> (3)</w:t>
            </w:r>
          </w:p>
          <w:p w:rsidR="001B7EFF" w:rsidRDefault="001B7EFF" w:rsidP="007D2547">
            <w:pPr>
              <w:contextualSpacing/>
              <w:jc w:val="both"/>
              <w:rPr>
                <w:rFonts w:ascii="Garamond" w:hAnsi="Garamond" w:cs="Arial"/>
              </w:rPr>
            </w:pPr>
          </w:p>
          <w:p w:rsidR="000F7AC2" w:rsidRPr="00804789" w:rsidRDefault="00804789" w:rsidP="00804789">
            <w:pPr>
              <w:contextualSpacing/>
              <w:jc w:val="both"/>
              <w:rPr>
                <w:rFonts w:ascii="Garamond" w:hAnsi="Garamond"/>
              </w:rPr>
            </w:pPr>
            <w:r w:rsidRPr="00804789">
              <w:rPr>
                <w:rFonts w:ascii="Garamond" w:hAnsi="Garamond" w:cs="Arial"/>
                <w:b/>
                <w:bCs/>
                <w:u w:val="single"/>
              </w:rPr>
              <w:t>Lectura:</w:t>
            </w:r>
            <w:r w:rsidRPr="00804789">
              <w:rPr>
                <w:rFonts w:ascii="Garamond" w:hAnsi="Garamond" w:cs="Arial"/>
              </w:rPr>
              <w:t xml:space="preserve"> Macarena Cordero, </w:t>
            </w:r>
            <w:r w:rsidR="000F7AC2" w:rsidRPr="009033C8">
              <w:rPr>
                <w:rFonts w:ascii="Garamond" w:hAnsi="Garamond"/>
              </w:rPr>
              <w:t xml:space="preserve">“Estrategias indígenas ante los foros de Justicia. Traducción y resignificación de las prácticas judiciales”, en </w:t>
            </w:r>
            <w:r w:rsidR="000F7AC2" w:rsidRPr="009033C8">
              <w:rPr>
                <w:rFonts w:ascii="Garamond" w:hAnsi="Garamond"/>
                <w:color w:val="000000"/>
                <w:shd w:val="clear" w:color="auto" w:fill="FFFFFF"/>
              </w:rPr>
              <w:t>"Cultura legal y espacios de justicia en América, siglos XVI-XIX"</w:t>
            </w:r>
            <w:r w:rsidR="000F7AC2" w:rsidRPr="009033C8">
              <w:rPr>
                <w:rFonts w:ascii="Garamond" w:hAnsi="Garamond"/>
              </w:rPr>
              <w:t xml:space="preserve"> (Santiago,</w:t>
            </w:r>
            <w:r w:rsidR="000F7AC2" w:rsidRPr="009033C8">
              <w:rPr>
                <w:rFonts w:ascii="Garamond" w:hAnsi="Garamond"/>
                <w:color w:val="000000"/>
                <w:lang w:eastAsia="es-CL"/>
              </w:rPr>
              <w:t xml:space="preserve"> Centro de Investigaciones Diego Barros Arana, DIBAM, 2017) </w:t>
            </w:r>
            <w:r w:rsidR="000F7AC2" w:rsidRPr="009033C8">
              <w:rPr>
                <w:rFonts w:ascii="Garamond" w:hAnsi="Garamond"/>
              </w:rPr>
              <w:t xml:space="preserve"> </w:t>
            </w: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t>1, 3, 4 y 5</w:t>
            </w:r>
          </w:p>
        </w:tc>
      </w:tr>
      <w:tr w:rsidR="001B7EFF" w:rsidRPr="00500657" w:rsidTr="001B7EFF">
        <w:trPr>
          <w:trHeight w:val="90"/>
        </w:trPr>
        <w:tc>
          <w:tcPr>
            <w:tcW w:w="1105" w:type="dxa"/>
            <w:vMerge/>
          </w:tcPr>
          <w:p w:rsidR="001B7EFF" w:rsidRPr="009033C8" w:rsidRDefault="001B7EFF" w:rsidP="007D2547">
            <w:pPr>
              <w:contextualSpacing/>
              <w:jc w:val="both"/>
              <w:rPr>
                <w:rFonts w:ascii="Garamond" w:hAnsi="Garamond" w:cs="Arial"/>
              </w:rPr>
            </w:pPr>
          </w:p>
        </w:tc>
        <w:tc>
          <w:tcPr>
            <w:tcW w:w="1871" w:type="dxa"/>
          </w:tcPr>
          <w:p w:rsidR="001B7EFF" w:rsidRDefault="001B7EFF" w:rsidP="007D2547">
            <w:pPr>
              <w:pStyle w:val="Prrafodelista"/>
              <w:ind w:left="0"/>
              <w:jc w:val="both"/>
              <w:rPr>
                <w:rFonts w:ascii="Garamond" w:hAnsi="Garamond" w:cs="Arial"/>
              </w:rPr>
            </w:pPr>
            <w:r>
              <w:rPr>
                <w:rFonts w:ascii="Garamond" w:hAnsi="Garamond" w:cs="Arial"/>
              </w:rPr>
              <w:t>Taller</w:t>
            </w:r>
          </w:p>
          <w:p w:rsidR="001B7EFF" w:rsidRPr="009033C8" w:rsidRDefault="001B7EFF" w:rsidP="007D2547">
            <w:pPr>
              <w:pStyle w:val="Prrafodelista"/>
              <w:ind w:left="0"/>
              <w:jc w:val="both"/>
              <w:rPr>
                <w:rFonts w:ascii="Garamond" w:hAnsi="Garamond" w:cs="Arial"/>
              </w:rPr>
            </w:pPr>
          </w:p>
        </w:tc>
        <w:tc>
          <w:tcPr>
            <w:tcW w:w="3969" w:type="dxa"/>
          </w:tcPr>
          <w:p w:rsidR="001B7EFF" w:rsidRPr="009033C8" w:rsidRDefault="007B7BC5" w:rsidP="007D2547">
            <w:pPr>
              <w:contextualSpacing/>
              <w:jc w:val="both"/>
              <w:rPr>
                <w:rFonts w:ascii="Garamond" w:hAnsi="Garamond" w:cs="Arial"/>
              </w:rPr>
            </w:pPr>
            <w:r>
              <w:rPr>
                <w:rFonts w:ascii="Garamond" w:hAnsi="Garamond" w:cs="Arial"/>
              </w:rPr>
              <w:t>Cómo hacer fichas de fuentes para la investigación</w:t>
            </w:r>
          </w:p>
        </w:tc>
        <w:tc>
          <w:tcPr>
            <w:tcW w:w="1843" w:type="dxa"/>
            <w:vMerge/>
          </w:tcPr>
          <w:p w:rsidR="001B7EFF" w:rsidRPr="009033C8" w:rsidRDefault="001B7EFF" w:rsidP="007D2547">
            <w:pPr>
              <w:pStyle w:val="Prrafodelista"/>
              <w:ind w:left="0"/>
              <w:jc w:val="both"/>
              <w:rPr>
                <w:rFonts w:ascii="Garamond" w:hAnsi="Garamond" w:cs="Arial"/>
              </w:rPr>
            </w:pPr>
          </w:p>
        </w:tc>
      </w:tr>
      <w:tr w:rsidR="000F7AC2" w:rsidRPr="00500657" w:rsidTr="001711DA">
        <w:trPr>
          <w:trHeight w:val="491"/>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rPr>
              <w:t>Semana 8</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1B7EFF" w:rsidRDefault="001B7EFF" w:rsidP="007D2547">
            <w:pPr>
              <w:pStyle w:val="Prrafodelista"/>
              <w:ind w:left="0"/>
              <w:jc w:val="both"/>
              <w:rPr>
                <w:rFonts w:ascii="Garamond" w:hAnsi="Garamond" w:cs="Arial"/>
              </w:rPr>
            </w:pPr>
            <w:r>
              <w:rPr>
                <w:rFonts w:ascii="Garamond" w:hAnsi="Garamond" w:cs="Arial"/>
              </w:rPr>
              <w:t xml:space="preserve">Iglesia </w:t>
            </w:r>
            <w:r w:rsidR="00804789">
              <w:rPr>
                <w:rFonts w:ascii="Garamond" w:hAnsi="Garamond" w:cs="Arial"/>
              </w:rPr>
              <w:t>(1)</w:t>
            </w:r>
          </w:p>
          <w:p w:rsidR="001B7EFF" w:rsidRDefault="001B7EFF" w:rsidP="007D2547">
            <w:pPr>
              <w:pStyle w:val="Prrafodelista"/>
              <w:ind w:left="0"/>
              <w:jc w:val="both"/>
              <w:rPr>
                <w:rFonts w:ascii="Garamond" w:hAnsi="Garamond" w:cs="Arial"/>
              </w:rPr>
            </w:pPr>
          </w:p>
          <w:p w:rsidR="000F7AC2" w:rsidRPr="00E1227F" w:rsidRDefault="00804789" w:rsidP="000B08AB">
            <w:pPr>
              <w:pStyle w:val="Prrafodelista"/>
              <w:ind w:left="0"/>
              <w:jc w:val="both"/>
              <w:rPr>
                <w:rFonts w:ascii="Garamond" w:eastAsia="Times New Roman" w:hAnsi="Garamond" w:cs="Times New Roman"/>
                <w:sz w:val="24"/>
                <w:szCs w:val="24"/>
              </w:rPr>
            </w:pPr>
            <w:r w:rsidRPr="00804789">
              <w:rPr>
                <w:rFonts w:ascii="Garamond" w:hAnsi="Garamond" w:cs="Arial"/>
                <w:b/>
                <w:bCs/>
                <w:u w:val="single"/>
              </w:rPr>
              <w:t>Lecturas:</w:t>
            </w:r>
            <w:r w:rsidRPr="000B08AB">
              <w:rPr>
                <w:rFonts w:ascii="Garamond" w:hAnsi="Garamond" w:cs="Arial"/>
              </w:rPr>
              <w:t xml:space="preserve"> </w:t>
            </w:r>
            <w:r w:rsidR="000B08AB">
              <w:rPr>
                <w:rFonts w:ascii="Garamond" w:hAnsi="Garamond" w:cs="Arial"/>
              </w:rPr>
              <w:t xml:space="preserve">Rafael Gaune, “El jesuita como traductor, circulación y dinámicas de la Compañía de Jesús en Santiago de Chile, </w:t>
            </w:r>
            <w:r w:rsidR="000B08AB">
              <w:rPr>
                <w:rFonts w:ascii="Garamond" w:hAnsi="Garamond" w:cs="Arial"/>
              </w:rPr>
              <w:lastRenderedPageBreak/>
              <w:t>1593-1598”</w:t>
            </w: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lastRenderedPageBreak/>
              <w:t>1, 3 y 5</w:t>
            </w:r>
          </w:p>
        </w:tc>
      </w:tr>
      <w:tr w:rsidR="001B7EFF" w:rsidRPr="00500657" w:rsidTr="001B7EFF">
        <w:trPr>
          <w:trHeight w:val="73"/>
        </w:trPr>
        <w:tc>
          <w:tcPr>
            <w:tcW w:w="1105" w:type="dxa"/>
            <w:vMerge/>
          </w:tcPr>
          <w:p w:rsidR="001B7EFF" w:rsidRPr="009033C8" w:rsidRDefault="001B7EFF" w:rsidP="007D2547">
            <w:pPr>
              <w:contextualSpacing/>
              <w:jc w:val="both"/>
              <w:rPr>
                <w:rFonts w:ascii="Garamond" w:hAnsi="Garamond"/>
              </w:rPr>
            </w:pPr>
          </w:p>
        </w:tc>
        <w:tc>
          <w:tcPr>
            <w:tcW w:w="1871" w:type="dxa"/>
          </w:tcPr>
          <w:p w:rsidR="001B7EFF" w:rsidRDefault="001B7EFF" w:rsidP="007D2547">
            <w:pPr>
              <w:pStyle w:val="Prrafodelista"/>
              <w:ind w:left="0"/>
              <w:jc w:val="both"/>
              <w:rPr>
                <w:rFonts w:ascii="Garamond" w:hAnsi="Garamond" w:cs="Arial"/>
              </w:rPr>
            </w:pPr>
            <w:r>
              <w:rPr>
                <w:rFonts w:ascii="Garamond" w:hAnsi="Garamond" w:cs="Arial"/>
              </w:rPr>
              <w:t>Taller</w:t>
            </w:r>
          </w:p>
          <w:p w:rsidR="001B7EFF" w:rsidRPr="009033C8" w:rsidRDefault="001B7EFF" w:rsidP="007D2547">
            <w:pPr>
              <w:pStyle w:val="Prrafodelista"/>
              <w:ind w:left="0"/>
              <w:jc w:val="both"/>
              <w:rPr>
                <w:rFonts w:ascii="Garamond" w:hAnsi="Garamond" w:cs="Arial"/>
              </w:rPr>
            </w:pPr>
          </w:p>
        </w:tc>
        <w:tc>
          <w:tcPr>
            <w:tcW w:w="3969" w:type="dxa"/>
          </w:tcPr>
          <w:p w:rsidR="001B7EFF" w:rsidRDefault="007B7BC5" w:rsidP="007D2547">
            <w:pPr>
              <w:pStyle w:val="Prrafodelista"/>
              <w:ind w:left="0"/>
              <w:jc w:val="both"/>
              <w:rPr>
                <w:rFonts w:ascii="Garamond" w:hAnsi="Garamond" w:cs="Arial"/>
              </w:rPr>
            </w:pPr>
            <w:r>
              <w:rPr>
                <w:rFonts w:ascii="Garamond" w:hAnsi="Garamond" w:cs="Arial"/>
              </w:rPr>
              <w:t>Elaboración de fichas</w:t>
            </w:r>
          </w:p>
          <w:p w:rsidR="007B7BC5" w:rsidRDefault="007B7BC5" w:rsidP="007D2547">
            <w:pPr>
              <w:pStyle w:val="Prrafodelista"/>
              <w:ind w:left="0"/>
              <w:jc w:val="both"/>
              <w:rPr>
                <w:rFonts w:ascii="Garamond" w:hAnsi="Garamond" w:cs="Arial"/>
              </w:rPr>
            </w:pPr>
          </w:p>
          <w:p w:rsidR="007B7BC5" w:rsidRDefault="007B7BC5" w:rsidP="007B7BC5">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10, 11 y 12</w:t>
            </w:r>
          </w:p>
          <w:p w:rsidR="007B7BC5" w:rsidRPr="009033C8" w:rsidRDefault="007B7BC5" w:rsidP="007D2547">
            <w:pPr>
              <w:pStyle w:val="Prrafodelista"/>
              <w:ind w:left="0"/>
              <w:jc w:val="both"/>
              <w:rPr>
                <w:rFonts w:ascii="Garamond" w:hAnsi="Garamond" w:cs="Arial"/>
              </w:rPr>
            </w:pPr>
          </w:p>
        </w:tc>
        <w:tc>
          <w:tcPr>
            <w:tcW w:w="1843" w:type="dxa"/>
            <w:vMerge/>
          </w:tcPr>
          <w:p w:rsidR="001B7EFF" w:rsidRPr="009033C8" w:rsidRDefault="001B7EFF" w:rsidP="007D2547">
            <w:pPr>
              <w:pStyle w:val="Prrafodelista"/>
              <w:ind w:left="0"/>
              <w:jc w:val="both"/>
              <w:rPr>
                <w:rFonts w:ascii="Garamond" w:hAnsi="Garamond" w:cs="Arial"/>
              </w:rPr>
            </w:pPr>
          </w:p>
        </w:tc>
      </w:tr>
      <w:tr w:rsidR="000F7AC2" w:rsidRPr="00500657" w:rsidTr="00B1184E">
        <w:trPr>
          <w:trHeight w:val="932"/>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rPr>
              <w:t>Semana 9</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1B7EFF" w:rsidRDefault="001B7EFF" w:rsidP="007D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Garamond" w:hAnsi="Garamond" w:cs="Arial"/>
              </w:rPr>
            </w:pPr>
            <w:r>
              <w:rPr>
                <w:rFonts w:ascii="Garamond" w:hAnsi="Garamond" w:cs="Arial"/>
              </w:rPr>
              <w:t>La Iglesia</w:t>
            </w:r>
            <w:r w:rsidR="00804789">
              <w:rPr>
                <w:rFonts w:ascii="Garamond" w:hAnsi="Garamond" w:cs="Arial"/>
              </w:rPr>
              <w:t xml:space="preserve"> (2)</w:t>
            </w:r>
          </w:p>
          <w:p w:rsidR="001B7EFF" w:rsidRDefault="001B7EFF" w:rsidP="007D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Garamond" w:hAnsi="Garamond" w:cs="Arial"/>
              </w:rPr>
            </w:pPr>
          </w:p>
          <w:p w:rsidR="000F7AC2" w:rsidRPr="00AF3D40" w:rsidRDefault="00804789" w:rsidP="00AF3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Garamond" w:hAnsi="Garamond" w:cs="Arial"/>
                <w:b/>
                <w:bCs/>
                <w:u w:val="single"/>
              </w:rPr>
            </w:pPr>
            <w:r w:rsidRPr="00804789">
              <w:rPr>
                <w:rFonts w:ascii="Garamond" w:hAnsi="Garamond" w:cs="Arial"/>
                <w:b/>
                <w:bCs/>
                <w:u w:val="single"/>
              </w:rPr>
              <w:t>Lecturas:</w:t>
            </w:r>
            <w:r w:rsidR="00AF3D40" w:rsidRPr="00AF3D40">
              <w:rPr>
                <w:rFonts w:ascii="Garamond" w:hAnsi="Garamond" w:cs="Arial"/>
              </w:rPr>
              <w:t xml:space="preserve"> </w:t>
            </w:r>
            <w:r w:rsidR="000F7AC2" w:rsidRPr="00804789">
              <w:rPr>
                <w:rFonts w:ascii="Garamond" w:hAnsi="Garamond" w:cs="Arial"/>
              </w:rPr>
              <w:t xml:space="preserve">Macarena Cordero: </w:t>
            </w:r>
            <w:r w:rsidR="000F7AC2" w:rsidRPr="00804789">
              <w:rPr>
                <w:rFonts w:ascii="Garamond" w:hAnsi="Garamond"/>
              </w:rPr>
              <w:t>“</w:t>
            </w:r>
            <w:r w:rsidRPr="00804789">
              <w:rPr>
                <w:rFonts w:ascii="Garamond" w:hAnsi="Garamond"/>
              </w:rPr>
              <w:t>Inquisición en Chile: un recorrido</w:t>
            </w:r>
            <w:r>
              <w:rPr>
                <w:rFonts w:ascii="Garamond" w:hAnsi="Garamond"/>
              </w:rPr>
              <w:t xml:space="preserve"> historiográfico y nuevas propuestas de estudio”</w:t>
            </w:r>
            <w:r w:rsidR="000B08AB">
              <w:rPr>
                <w:rFonts w:ascii="Garamond" w:hAnsi="Garamond"/>
              </w:rPr>
              <w:t>.</w:t>
            </w: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t>1, 3, 4 y 5</w:t>
            </w:r>
          </w:p>
        </w:tc>
      </w:tr>
      <w:tr w:rsidR="00804789" w:rsidRPr="00500657" w:rsidTr="00804789">
        <w:trPr>
          <w:trHeight w:val="43"/>
        </w:trPr>
        <w:tc>
          <w:tcPr>
            <w:tcW w:w="1105" w:type="dxa"/>
            <w:vMerge/>
          </w:tcPr>
          <w:p w:rsidR="00804789" w:rsidRPr="009033C8" w:rsidRDefault="00804789" w:rsidP="007D2547">
            <w:pPr>
              <w:contextualSpacing/>
              <w:jc w:val="both"/>
              <w:rPr>
                <w:rFonts w:ascii="Garamond" w:hAnsi="Garamond"/>
              </w:rPr>
            </w:pPr>
          </w:p>
        </w:tc>
        <w:tc>
          <w:tcPr>
            <w:tcW w:w="1871" w:type="dxa"/>
          </w:tcPr>
          <w:p w:rsidR="00804789" w:rsidRDefault="00804789" w:rsidP="007D2547">
            <w:pPr>
              <w:pStyle w:val="Prrafodelista"/>
              <w:ind w:left="0"/>
              <w:jc w:val="both"/>
              <w:rPr>
                <w:rFonts w:ascii="Garamond" w:hAnsi="Garamond" w:cs="Arial"/>
              </w:rPr>
            </w:pPr>
            <w:r>
              <w:rPr>
                <w:rFonts w:ascii="Garamond" w:hAnsi="Garamond" w:cs="Arial"/>
              </w:rPr>
              <w:t>Taller</w:t>
            </w:r>
          </w:p>
          <w:p w:rsidR="00804789" w:rsidRPr="009033C8" w:rsidRDefault="00804789" w:rsidP="007D2547">
            <w:pPr>
              <w:pStyle w:val="Prrafodelista"/>
              <w:ind w:left="0"/>
              <w:jc w:val="both"/>
              <w:rPr>
                <w:rFonts w:ascii="Garamond" w:hAnsi="Garamond" w:cs="Arial"/>
              </w:rPr>
            </w:pPr>
          </w:p>
        </w:tc>
        <w:tc>
          <w:tcPr>
            <w:tcW w:w="3969" w:type="dxa"/>
          </w:tcPr>
          <w:p w:rsidR="00804789" w:rsidRDefault="007B7BC5" w:rsidP="007D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Garamond" w:hAnsi="Garamond" w:cs="Arial"/>
              </w:rPr>
            </w:pPr>
            <w:r>
              <w:rPr>
                <w:rFonts w:ascii="Garamond" w:hAnsi="Garamond" w:cs="Arial"/>
              </w:rPr>
              <w:t>Ampliando la nocion de Archivo</w:t>
            </w:r>
          </w:p>
          <w:p w:rsidR="007B7BC5" w:rsidRDefault="007B7BC5" w:rsidP="007D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Garamond" w:hAnsi="Garamond" w:cs="Arial"/>
              </w:rPr>
            </w:pPr>
          </w:p>
          <w:p w:rsidR="007B7BC5" w:rsidRDefault="007B7BC5" w:rsidP="007B7BC5">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13, 14 y 15</w:t>
            </w:r>
          </w:p>
          <w:p w:rsidR="007B7BC5" w:rsidRPr="009033C8" w:rsidRDefault="007B7BC5" w:rsidP="007D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Garamond" w:hAnsi="Garamond" w:cs="Arial"/>
              </w:rPr>
            </w:pPr>
          </w:p>
        </w:tc>
        <w:tc>
          <w:tcPr>
            <w:tcW w:w="1843" w:type="dxa"/>
            <w:vMerge/>
          </w:tcPr>
          <w:p w:rsidR="00804789" w:rsidRPr="009033C8" w:rsidRDefault="00804789" w:rsidP="007D2547">
            <w:pPr>
              <w:pStyle w:val="Prrafodelista"/>
              <w:ind w:left="0"/>
              <w:jc w:val="both"/>
              <w:rPr>
                <w:rFonts w:ascii="Garamond" w:hAnsi="Garamond" w:cs="Arial"/>
              </w:rPr>
            </w:pPr>
          </w:p>
        </w:tc>
      </w:tr>
      <w:tr w:rsidR="000F7AC2" w:rsidRPr="00500657" w:rsidTr="00B1184E">
        <w:trPr>
          <w:trHeight w:val="777"/>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rPr>
              <w:t>Semana 10</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0F7AC2" w:rsidRDefault="000B08AB" w:rsidP="007D2547">
            <w:pPr>
              <w:contextualSpacing/>
              <w:jc w:val="both"/>
              <w:rPr>
                <w:rFonts w:ascii="Garamond" w:hAnsi="Garamond" w:cs="Arial"/>
              </w:rPr>
            </w:pPr>
            <w:r w:rsidRPr="000B08AB">
              <w:rPr>
                <w:rFonts w:ascii="Garamond" w:hAnsi="Garamond" w:cs="Arial"/>
              </w:rPr>
              <w:t>Iglesia (3)</w:t>
            </w:r>
          </w:p>
          <w:p w:rsidR="000B08AB" w:rsidRPr="000B08AB" w:rsidRDefault="000B08AB" w:rsidP="007D2547">
            <w:pPr>
              <w:contextualSpacing/>
              <w:jc w:val="both"/>
              <w:rPr>
                <w:rFonts w:ascii="Garamond" w:hAnsi="Garamond" w:cs="Arial"/>
              </w:rPr>
            </w:pPr>
          </w:p>
          <w:p w:rsidR="000F7AC2" w:rsidRPr="009033C8" w:rsidRDefault="000B08AB" w:rsidP="007D2547">
            <w:pPr>
              <w:contextualSpacing/>
              <w:jc w:val="both"/>
              <w:rPr>
                <w:rFonts w:ascii="Garamond" w:hAnsi="Garamond" w:cs="Arial"/>
              </w:rPr>
            </w:pPr>
            <w:r w:rsidRPr="000B08AB">
              <w:rPr>
                <w:rFonts w:ascii="Garamond" w:hAnsi="Garamond" w:cs="Arial"/>
                <w:b/>
                <w:bCs/>
                <w:u w:val="single"/>
              </w:rPr>
              <w:t>Lectura:</w:t>
            </w:r>
            <w:r w:rsidR="000F7AC2" w:rsidRPr="009033C8">
              <w:rPr>
                <w:rFonts w:ascii="Garamond" w:hAnsi="Garamond" w:cs="Arial"/>
              </w:rPr>
              <w:t xml:space="preserve"> Alejandro Vera</w:t>
            </w:r>
            <w:r>
              <w:rPr>
                <w:rFonts w:ascii="Garamond" w:hAnsi="Garamond" w:cs="Arial"/>
              </w:rPr>
              <w:t xml:space="preserve">, </w:t>
            </w:r>
            <w:r w:rsidR="000F7AC2" w:rsidRPr="009033C8">
              <w:rPr>
                <w:rFonts w:ascii="Garamond" w:hAnsi="Garamond" w:cs="Arial"/>
              </w:rPr>
              <w:t>“La música en el convento de La Merced de Santiago de Chile en la época colonial</w:t>
            </w:r>
            <w:r w:rsidR="000F7AC2" w:rsidRPr="009033C8">
              <w:rPr>
                <w:rFonts w:ascii="Garamond" w:hAnsi="Garamond" w:cs="Arial"/>
                <w:i/>
              </w:rPr>
              <w:t xml:space="preserve"> </w:t>
            </w:r>
            <w:r w:rsidR="000F7AC2" w:rsidRPr="009033C8">
              <w:rPr>
                <w:rFonts w:ascii="Garamond" w:hAnsi="Garamond" w:cs="Arial"/>
              </w:rPr>
              <w:t>(siglos XVII-XVIII)”</w:t>
            </w:r>
            <w:r>
              <w:rPr>
                <w:rFonts w:ascii="Garamond" w:hAnsi="Garamond" w:cs="Arial"/>
              </w:rPr>
              <w:t>.</w:t>
            </w:r>
          </w:p>
          <w:p w:rsidR="000F7AC2" w:rsidRDefault="000F7AC2" w:rsidP="007D2547">
            <w:pPr>
              <w:contextualSpacing/>
              <w:jc w:val="both"/>
              <w:rPr>
                <w:rFonts w:ascii="Garamond" w:hAnsi="Garamond" w:cs="Arial"/>
              </w:rPr>
            </w:pPr>
          </w:p>
          <w:p w:rsidR="006E6D5E" w:rsidRPr="009033C8" w:rsidRDefault="006E6D5E" w:rsidP="007D2547">
            <w:pPr>
              <w:contextualSpacing/>
              <w:jc w:val="both"/>
              <w:rPr>
                <w:rFonts w:ascii="Garamond" w:hAnsi="Garamond" w:cs="Arial"/>
              </w:rPr>
            </w:pPr>
            <w:r w:rsidRPr="002A59C2">
              <w:rPr>
                <w:rFonts w:ascii="Garamond" w:hAnsi="Garamond" w:cs="Arial"/>
                <w:b/>
                <w:bCs/>
                <w:highlight w:val="green"/>
              </w:rPr>
              <w:t xml:space="preserve">Entrega ficha de </w:t>
            </w:r>
            <w:r w:rsidRPr="00D362BC">
              <w:rPr>
                <w:rFonts w:ascii="Garamond" w:hAnsi="Garamond" w:cs="Arial"/>
                <w:b/>
                <w:bCs/>
                <w:highlight w:val="green"/>
              </w:rPr>
              <w:t>lectura</w:t>
            </w:r>
            <w:r w:rsidR="00D362BC" w:rsidRPr="00D362BC">
              <w:rPr>
                <w:rFonts w:ascii="Garamond" w:hAnsi="Garamond" w:cs="Arial"/>
                <w:b/>
                <w:bCs/>
                <w:highlight w:val="green"/>
              </w:rPr>
              <w:t xml:space="preserve"> (</w:t>
            </w:r>
            <w:r w:rsidR="00D362BC">
              <w:rPr>
                <w:rFonts w:ascii="Garamond" w:hAnsi="Garamond" w:cs="Arial"/>
                <w:b/>
                <w:bCs/>
                <w:highlight w:val="green"/>
              </w:rPr>
              <w:t>2</w:t>
            </w:r>
            <w:r w:rsidR="00D362BC" w:rsidRPr="00D362BC">
              <w:rPr>
                <w:rFonts w:ascii="Garamond" w:hAnsi="Garamond" w:cs="Arial"/>
                <w:b/>
                <w:bCs/>
                <w:highlight w:val="green"/>
              </w:rPr>
              <w:t>)</w:t>
            </w: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t>1, 3 y 5</w:t>
            </w:r>
          </w:p>
        </w:tc>
      </w:tr>
      <w:tr w:rsidR="000B08AB" w:rsidRPr="00500657" w:rsidTr="000B08AB">
        <w:trPr>
          <w:trHeight w:val="54"/>
        </w:trPr>
        <w:tc>
          <w:tcPr>
            <w:tcW w:w="1105" w:type="dxa"/>
            <w:vMerge/>
          </w:tcPr>
          <w:p w:rsidR="000B08AB" w:rsidRPr="009033C8" w:rsidRDefault="000B08AB" w:rsidP="007D2547">
            <w:pPr>
              <w:contextualSpacing/>
              <w:jc w:val="both"/>
              <w:rPr>
                <w:rFonts w:ascii="Garamond" w:hAnsi="Garamond"/>
              </w:rPr>
            </w:pPr>
          </w:p>
        </w:tc>
        <w:tc>
          <w:tcPr>
            <w:tcW w:w="1871" w:type="dxa"/>
          </w:tcPr>
          <w:p w:rsidR="000B08AB" w:rsidRDefault="000B08AB" w:rsidP="007D2547">
            <w:pPr>
              <w:pStyle w:val="Prrafodelista"/>
              <w:ind w:left="0"/>
              <w:jc w:val="both"/>
              <w:rPr>
                <w:rFonts w:ascii="Garamond" w:hAnsi="Garamond" w:cs="Arial"/>
              </w:rPr>
            </w:pPr>
            <w:r>
              <w:rPr>
                <w:rFonts w:ascii="Garamond" w:hAnsi="Garamond" w:cs="Arial"/>
              </w:rPr>
              <w:t>Taller</w:t>
            </w:r>
          </w:p>
          <w:p w:rsidR="000B08AB" w:rsidRPr="009033C8" w:rsidRDefault="000B08AB" w:rsidP="007D2547">
            <w:pPr>
              <w:pStyle w:val="Prrafodelista"/>
              <w:ind w:left="0"/>
              <w:jc w:val="both"/>
              <w:rPr>
                <w:rFonts w:ascii="Garamond" w:hAnsi="Garamond" w:cs="Arial"/>
              </w:rPr>
            </w:pPr>
          </w:p>
        </w:tc>
        <w:tc>
          <w:tcPr>
            <w:tcW w:w="3969" w:type="dxa"/>
          </w:tcPr>
          <w:p w:rsidR="001711DA" w:rsidRDefault="007B7BC5" w:rsidP="007D2547">
            <w:pPr>
              <w:contextualSpacing/>
              <w:jc w:val="both"/>
              <w:rPr>
                <w:rFonts w:ascii="Garamond" w:hAnsi="Garamond" w:cs="Arial"/>
              </w:rPr>
            </w:pPr>
            <w:r w:rsidRPr="007B7BC5">
              <w:rPr>
                <w:rFonts w:ascii="Garamond" w:hAnsi="Garamond" w:cs="Arial"/>
              </w:rPr>
              <w:t xml:space="preserve">Lectura en clave </w:t>
            </w:r>
            <w:r w:rsidR="001711DA">
              <w:rPr>
                <w:rFonts w:ascii="Garamond" w:hAnsi="Garamond" w:cs="Arial"/>
              </w:rPr>
              <w:t xml:space="preserve">interrogativa </w:t>
            </w:r>
          </w:p>
          <w:p w:rsidR="007B7BC5" w:rsidRDefault="007B7BC5" w:rsidP="007D2547">
            <w:pPr>
              <w:contextualSpacing/>
              <w:jc w:val="both"/>
              <w:rPr>
                <w:rFonts w:ascii="Garamond" w:hAnsi="Garamond" w:cs="Arial"/>
              </w:rPr>
            </w:pPr>
          </w:p>
          <w:p w:rsidR="007B7BC5" w:rsidRDefault="007B7BC5" w:rsidP="007B7BC5">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16, 17 y 18</w:t>
            </w:r>
          </w:p>
          <w:p w:rsidR="006E6D5E" w:rsidRDefault="006E6D5E" w:rsidP="007B7BC5">
            <w:pPr>
              <w:pStyle w:val="Prrafodelista"/>
              <w:ind w:left="0"/>
              <w:jc w:val="both"/>
              <w:rPr>
                <w:rFonts w:ascii="Garamond" w:hAnsi="Garamond" w:cs="Arial"/>
              </w:rPr>
            </w:pPr>
          </w:p>
          <w:p w:rsidR="006E6D5E" w:rsidRPr="006E6D5E" w:rsidRDefault="006E6D5E" w:rsidP="007B7BC5">
            <w:pPr>
              <w:pStyle w:val="Prrafodelista"/>
              <w:ind w:left="0"/>
              <w:jc w:val="both"/>
              <w:rPr>
                <w:rFonts w:ascii="Garamond" w:hAnsi="Garamond" w:cs="Arial"/>
                <w:b/>
                <w:bCs/>
              </w:rPr>
            </w:pPr>
            <w:r w:rsidRPr="007B7BC5">
              <w:rPr>
                <w:rFonts w:ascii="Garamond" w:hAnsi="Garamond" w:cs="Arial"/>
                <w:b/>
                <w:bCs/>
                <w:highlight w:val="green"/>
              </w:rPr>
              <w:t>Entrega de ficha</w:t>
            </w:r>
            <w:r w:rsidR="00D362BC">
              <w:rPr>
                <w:rFonts w:ascii="Garamond" w:hAnsi="Garamond" w:cs="Arial"/>
                <w:b/>
                <w:bCs/>
                <w:highlight w:val="green"/>
              </w:rPr>
              <w:t xml:space="preserve"> de fuentes</w:t>
            </w:r>
            <w:r w:rsidRPr="007B7BC5">
              <w:rPr>
                <w:rFonts w:ascii="Garamond" w:hAnsi="Garamond" w:cs="Arial"/>
                <w:b/>
                <w:bCs/>
                <w:highlight w:val="green"/>
              </w:rPr>
              <w:t xml:space="preserve"> </w:t>
            </w:r>
            <w:r w:rsidR="00D362BC">
              <w:rPr>
                <w:rFonts w:ascii="Garamond" w:hAnsi="Garamond" w:cs="Arial"/>
                <w:b/>
                <w:bCs/>
                <w:highlight w:val="green"/>
              </w:rPr>
              <w:t>(</w:t>
            </w:r>
            <w:r w:rsidRPr="007B7BC5">
              <w:rPr>
                <w:rFonts w:ascii="Garamond" w:hAnsi="Garamond" w:cs="Arial"/>
                <w:b/>
                <w:bCs/>
                <w:highlight w:val="green"/>
              </w:rPr>
              <w:t>1</w:t>
            </w:r>
            <w:r w:rsidR="00D362BC" w:rsidRPr="00D362BC">
              <w:rPr>
                <w:rFonts w:ascii="Garamond" w:hAnsi="Garamond" w:cs="Arial"/>
                <w:b/>
                <w:bCs/>
                <w:highlight w:val="green"/>
              </w:rPr>
              <w:t>)</w:t>
            </w:r>
          </w:p>
          <w:p w:rsidR="007B7BC5" w:rsidRPr="007B7BC5" w:rsidRDefault="007B7BC5" w:rsidP="007D2547">
            <w:pPr>
              <w:contextualSpacing/>
              <w:jc w:val="both"/>
              <w:rPr>
                <w:rFonts w:ascii="Garamond" w:hAnsi="Garamond" w:cs="Arial"/>
              </w:rPr>
            </w:pPr>
          </w:p>
        </w:tc>
        <w:tc>
          <w:tcPr>
            <w:tcW w:w="1843" w:type="dxa"/>
            <w:vMerge/>
          </w:tcPr>
          <w:p w:rsidR="000B08AB" w:rsidRPr="009033C8" w:rsidRDefault="000B08AB" w:rsidP="007D2547">
            <w:pPr>
              <w:pStyle w:val="Prrafodelista"/>
              <w:ind w:left="0"/>
              <w:jc w:val="both"/>
              <w:rPr>
                <w:rFonts w:ascii="Garamond" w:hAnsi="Garamond" w:cs="Arial"/>
              </w:rPr>
            </w:pPr>
          </w:p>
        </w:tc>
      </w:tr>
      <w:tr w:rsidR="000F7AC2" w:rsidRPr="00500657" w:rsidTr="00D362BC">
        <w:trPr>
          <w:trHeight w:val="782"/>
        </w:trPr>
        <w:tc>
          <w:tcPr>
            <w:tcW w:w="1105" w:type="dxa"/>
            <w:vMerge w:val="restart"/>
            <w:shd w:val="clear" w:color="auto" w:fill="FFFF00"/>
          </w:tcPr>
          <w:p w:rsidR="000F7AC2" w:rsidRPr="009033C8" w:rsidRDefault="000F7AC2" w:rsidP="007D2547">
            <w:pPr>
              <w:contextualSpacing/>
              <w:jc w:val="both"/>
              <w:rPr>
                <w:rFonts w:ascii="Garamond" w:hAnsi="Garamond"/>
              </w:rPr>
            </w:pPr>
            <w:r w:rsidRPr="009033C8">
              <w:rPr>
                <w:rFonts w:ascii="Garamond" w:hAnsi="Garamond"/>
              </w:rPr>
              <w:t>Semana 11</w:t>
            </w:r>
          </w:p>
        </w:tc>
        <w:tc>
          <w:tcPr>
            <w:tcW w:w="1871" w:type="dxa"/>
            <w:shd w:val="clear" w:color="auto" w:fill="FFFF00"/>
          </w:tcPr>
          <w:p w:rsidR="000F7AC2" w:rsidRPr="009033C8" w:rsidRDefault="00D362BC" w:rsidP="007D2547">
            <w:pPr>
              <w:pStyle w:val="Prrafodelista"/>
              <w:ind w:left="0"/>
              <w:jc w:val="both"/>
              <w:rPr>
                <w:rFonts w:ascii="Garamond" w:hAnsi="Garamond" w:cs="Arial"/>
              </w:rPr>
            </w:pPr>
            <w:r>
              <w:rPr>
                <w:rFonts w:ascii="Garamond" w:hAnsi="Garamond" w:cs="Arial"/>
              </w:rPr>
              <w:t>Cátedra</w:t>
            </w:r>
          </w:p>
        </w:tc>
        <w:tc>
          <w:tcPr>
            <w:tcW w:w="3969" w:type="dxa"/>
            <w:shd w:val="clear" w:color="auto" w:fill="FFFF00"/>
          </w:tcPr>
          <w:p w:rsidR="00C14E11" w:rsidRDefault="007B7BC5" w:rsidP="006E6D5E">
            <w:pPr>
              <w:rPr>
                <w:rFonts w:ascii="Garamond" w:hAnsi="Garamond" w:cs="Arial"/>
                <w:highlight w:val="yellow"/>
              </w:rPr>
            </w:pPr>
            <w:r>
              <w:rPr>
                <w:rFonts w:ascii="Garamond" w:hAnsi="Garamond" w:cs="Arial"/>
                <w:highlight w:val="yellow"/>
              </w:rPr>
              <w:t>Semana de Consolidación de aprendizajes</w:t>
            </w:r>
          </w:p>
          <w:p w:rsidR="00D362BC" w:rsidRDefault="00D362BC" w:rsidP="006E6D5E">
            <w:pPr>
              <w:rPr>
                <w:rFonts w:ascii="Garamond" w:hAnsi="Garamond" w:cs="Arial"/>
                <w:highlight w:val="yellow"/>
              </w:rPr>
            </w:pPr>
          </w:p>
          <w:p w:rsidR="00D362BC" w:rsidRPr="00D362BC" w:rsidRDefault="00D362BC" w:rsidP="006E6D5E">
            <w:pPr>
              <w:rPr>
                <w:rFonts w:ascii="Garamond" w:hAnsi="Garamond" w:cs="Arial"/>
              </w:rPr>
            </w:pPr>
            <w:r w:rsidRPr="00D362BC">
              <w:rPr>
                <w:rFonts w:ascii="Garamond" w:hAnsi="Garamond" w:cs="Arial"/>
              </w:rPr>
              <w:t>Recapitulación de las unidades 1 y 2</w:t>
            </w:r>
          </w:p>
          <w:p w:rsidR="00D362BC" w:rsidRPr="006E6D5E" w:rsidRDefault="00D362BC" w:rsidP="006E6D5E">
            <w:pPr>
              <w:rPr>
                <w:rFonts w:ascii="Garamond" w:hAnsi="Garamond" w:cs="Arial"/>
                <w:highlight w:val="yellow"/>
              </w:rPr>
            </w:pPr>
          </w:p>
        </w:tc>
        <w:tc>
          <w:tcPr>
            <w:tcW w:w="1843" w:type="dxa"/>
            <w:vMerge w:val="restart"/>
            <w:shd w:val="clear" w:color="auto" w:fill="FFFF00"/>
          </w:tcPr>
          <w:p w:rsidR="000F7AC2" w:rsidRPr="009033C8" w:rsidRDefault="000F7AC2" w:rsidP="007D2547">
            <w:pPr>
              <w:pStyle w:val="Prrafodelista"/>
              <w:ind w:left="0"/>
              <w:jc w:val="both"/>
              <w:rPr>
                <w:rFonts w:ascii="Garamond" w:hAnsi="Garamond" w:cs="Arial"/>
              </w:rPr>
            </w:pPr>
            <w:r w:rsidRPr="009033C8">
              <w:rPr>
                <w:rFonts w:ascii="Garamond" w:hAnsi="Garamond" w:cs="Arial"/>
              </w:rPr>
              <w:t>1, 2 , 3</w:t>
            </w:r>
          </w:p>
        </w:tc>
      </w:tr>
      <w:tr w:rsidR="000B08AB" w:rsidRPr="00500657" w:rsidTr="00D362BC">
        <w:trPr>
          <w:trHeight w:val="54"/>
        </w:trPr>
        <w:tc>
          <w:tcPr>
            <w:tcW w:w="1105" w:type="dxa"/>
            <w:vMerge/>
          </w:tcPr>
          <w:p w:rsidR="000B08AB" w:rsidRPr="009033C8" w:rsidRDefault="000B08AB" w:rsidP="007D2547">
            <w:pPr>
              <w:contextualSpacing/>
              <w:jc w:val="both"/>
              <w:rPr>
                <w:rFonts w:ascii="Garamond" w:hAnsi="Garamond"/>
              </w:rPr>
            </w:pPr>
          </w:p>
        </w:tc>
        <w:tc>
          <w:tcPr>
            <w:tcW w:w="1871" w:type="dxa"/>
            <w:shd w:val="clear" w:color="auto" w:fill="FFFF00"/>
          </w:tcPr>
          <w:p w:rsidR="000B08AB" w:rsidRDefault="000B08AB" w:rsidP="007D2547">
            <w:pPr>
              <w:pStyle w:val="Prrafodelista"/>
              <w:ind w:left="0"/>
              <w:jc w:val="both"/>
              <w:rPr>
                <w:rFonts w:ascii="Garamond" w:hAnsi="Garamond" w:cs="Arial"/>
              </w:rPr>
            </w:pPr>
            <w:r>
              <w:rPr>
                <w:rFonts w:ascii="Garamond" w:hAnsi="Garamond" w:cs="Arial"/>
              </w:rPr>
              <w:t>Taller</w:t>
            </w:r>
          </w:p>
          <w:p w:rsidR="00AF3D40" w:rsidRPr="009033C8" w:rsidRDefault="00AF3D40" w:rsidP="007D2547">
            <w:pPr>
              <w:pStyle w:val="Prrafodelista"/>
              <w:ind w:left="0"/>
              <w:jc w:val="both"/>
              <w:rPr>
                <w:rFonts w:ascii="Garamond" w:hAnsi="Garamond" w:cs="Arial"/>
              </w:rPr>
            </w:pPr>
          </w:p>
        </w:tc>
        <w:tc>
          <w:tcPr>
            <w:tcW w:w="3969" w:type="dxa"/>
            <w:shd w:val="clear" w:color="auto" w:fill="FFFF00"/>
          </w:tcPr>
          <w:p w:rsidR="007B7BC5" w:rsidRPr="009033C8" w:rsidRDefault="00D362BC" w:rsidP="006E6D5E">
            <w:pPr>
              <w:pStyle w:val="Prrafodelista"/>
              <w:ind w:left="0"/>
              <w:jc w:val="both"/>
              <w:rPr>
                <w:rFonts w:ascii="Garamond" w:hAnsi="Garamond" w:cs="Arial"/>
              </w:rPr>
            </w:pPr>
            <w:r>
              <w:rPr>
                <w:rFonts w:ascii="Garamond" w:hAnsi="Garamond" w:cs="Arial"/>
              </w:rPr>
              <w:t>Corrección grupal de fichas de lectura</w:t>
            </w:r>
          </w:p>
        </w:tc>
        <w:tc>
          <w:tcPr>
            <w:tcW w:w="1843" w:type="dxa"/>
            <w:vMerge/>
          </w:tcPr>
          <w:p w:rsidR="000B08AB" w:rsidRPr="009033C8" w:rsidRDefault="000B08AB" w:rsidP="007D2547">
            <w:pPr>
              <w:pStyle w:val="Prrafodelista"/>
              <w:ind w:left="0"/>
              <w:jc w:val="both"/>
              <w:rPr>
                <w:rFonts w:ascii="Garamond" w:hAnsi="Garamond" w:cs="Arial"/>
              </w:rPr>
            </w:pPr>
          </w:p>
        </w:tc>
      </w:tr>
      <w:tr w:rsidR="000F7AC2" w:rsidRPr="00500657" w:rsidTr="00B1184E">
        <w:trPr>
          <w:trHeight w:val="519"/>
        </w:trPr>
        <w:tc>
          <w:tcPr>
            <w:tcW w:w="1105" w:type="dxa"/>
            <w:vMerge w:val="restart"/>
          </w:tcPr>
          <w:p w:rsidR="000F7AC2" w:rsidRPr="009033C8" w:rsidRDefault="000F7AC2" w:rsidP="007D2547">
            <w:pPr>
              <w:contextualSpacing/>
              <w:jc w:val="both"/>
              <w:rPr>
                <w:rFonts w:ascii="Garamond" w:hAnsi="Garamond"/>
              </w:rPr>
            </w:pPr>
            <w:r w:rsidRPr="009033C8">
              <w:rPr>
                <w:rFonts w:ascii="Garamond" w:hAnsi="Garamond"/>
              </w:rPr>
              <w:t>Semana 12</w:t>
            </w:r>
          </w:p>
        </w:tc>
        <w:tc>
          <w:tcPr>
            <w:tcW w:w="1871" w:type="dxa"/>
          </w:tcPr>
          <w:p w:rsidR="00E1227F" w:rsidRPr="000B08AB" w:rsidRDefault="00E1227F" w:rsidP="00E1227F">
            <w:pPr>
              <w:pStyle w:val="Prrafodelista"/>
              <w:ind w:left="0"/>
              <w:jc w:val="both"/>
              <w:rPr>
                <w:rFonts w:ascii="Garamond" w:hAnsi="Garamond" w:cs="Arial"/>
                <w:b/>
                <w:bCs/>
                <w:u w:val="single"/>
              </w:rPr>
            </w:pPr>
            <w:r w:rsidRPr="000B08AB">
              <w:rPr>
                <w:rFonts w:ascii="Garamond" w:hAnsi="Garamond" w:cs="Arial"/>
                <w:b/>
                <w:bCs/>
                <w:u w:val="single"/>
              </w:rPr>
              <w:t xml:space="preserve">UNIDAD </w:t>
            </w:r>
            <w:r w:rsidR="00322D6A">
              <w:rPr>
                <w:rFonts w:ascii="Garamond" w:hAnsi="Garamond" w:cs="Arial"/>
                <w:b/>
                <w:bCs/>
                <w:u w:val="single"/>
              </w:rPr>
              <w:t>III:</w:t>
            </w:r>
          </w:p>
          <w:p w:rsidR="00E1227F" w:rsidRDefault="00E1227F" w:rsidP="007D2547">
            <w:pPr>
              <w:pStyle w:val="Prrafodelista"/>
              <w:ind w:left="0"/>
              <w:jc w:val="both"/>
              <w:rPr>
                <w:rFonts w:ascii="Garamond" w:hAnsi="Garamond" w:cs="Arial"/>
              </w:rPr>
            </w:pPr>
          </w:p>
          <w:p w:rsidR="00E1227F" w:rsidRDefault="00E1227F" w:rsidP="007D2547">
            <w:pPr>
              <w:pStyle w:val="Prrafodelista"/>
              <w:ind w:left="0"/>
              <w:jc w:val="both"/>
              <w:rPr>
                <w:rFonts w:ascii="Garamond" w:hAnsi="Garamond" w:cs="Arial"/>
              </w:rPr>
            </w:pPr>
          </w:p>
          <w:p w:rsidR="00174173" w:rsidRDefault="00174173" w:rsidP="007D2547">
            <w:pPr>
              <w:pStyle w:val="Prrafodelista"/>
              <w:ind w:left="0"/>
              <w:jc w:val="both"/>
              <w:rPr>
                <w:rFonts w:ascii="Garamond" w:hAnsi="Garamond" w:cs="Arial"/>
              </w:rPr>
            </w:pPr>
            <w:r>
              <w:rPr>
                <w:rFonts w:ascii="Garamond" w:hAnsi="Garamond" w:cs="Arial"/>
              </w:rPr>
              <w:t>Cátedra:</w:t>
            </w:r>
          </w:p>
          <w:p w:rsidR="000F7AC2"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E1227F" w:rsidRPr="00AF3D40" w:rsidRDefault="00E1227F" w:rsidP="00E1227F">
            <w:pPr>
              <w:pStyle w:val="Prrafodelista"/>
              <w:ind w:left="0"/>
              <w:jc w:val="both"/>
              <w:rPr>
                <w:rFonts w:ascii="Garamond" w:hAnsi="Garamond" w:cs="Arial"/>
              </w:rPr>
            </w:pPr>
            <w:r w:rsidRPr="00AF3D40">
              <w:rPr>
                <w:rFonts w:ascii="Garamond" w:hAnsi="Garamond" w:cs="Arial"/>
              </w:rPr>
              <w:t xml:space="preserve">Santiago </w:t>
            </w:r>
            <w:r>
              <w:rPr>
                <w:rFonts w:ascii="Garamond" w:hAnsi="Garamond" w:cs="Arial"/>
              </w:rPr>
              <w:t>en los siglos XVII y XVIII</w:t>
            </w:r>
          </w:p>
          <w:p w:rsidR="00E1227F" w:rsidRDefault="00E1227F" w:rsidP="00E1227F">
            <w:pPr>
              <w:pStyle w:val="Prrafodelista"/>
              <w:ind w:left="0"/>
              <w:jc w:val="both"/>
              <w:rPr>
                <w:rFonts w:ascii="Garamond" w:hAnsi="Garamond" w:cs="Arial"/>
                <w:b/>
                <w:bCs/>
                <w:u w:val="single"/>
              </w:rPr>
            </w:pPr>
          </w:p>
          <w:p w:rsidR="00E1227F" w:rsidRDefault="00E1227F" w:rsidP="00E1227F">
            <w:pPr>
              <w:pStyle w:val="Prrafodelista"/>
              <w:ind w:left="0"/>
              <w:jc w:val="both"/>
              <w:rPr>
                <w:rFonts w:ascii="Garamond" w:hAnsi="Garamond" w:cs="Arial"/>
              </w:rPr>
            </w:pPr>
            <w:r w:rsidRPr="00AF3D40">
              <w:rPr>
                <w:rFonts w:ascii="Garamond" w:hAnsi="Garamond" w:cs="Arial"/>
                <w:b/>
                <w:bCs/>
                <w:u w:val="single"/>
              </w:rPr>
              <w:t>Lecturas:</w:t>
            </w:r>
            <w:r w:rsidRPr="009033C8">
              <w:rPr>
                <w:rFonts w:ascii="Garamond" w:hAnsi="Garamond" w:cs="Arial"/>
              </w:rPr>
              <w:t xml:space="preserve"> </w:t>
            </w:r>
            <w:r>
              <w:rPr>
                <w:rFonts w:ascii="Garamond" w:hAnsi="Garamond" w:cs="Arial"/>
              </w:rPr>
              <w:t>Armando de Ramón, “Santiago de Chile (1541-1991): Historia de una sociedad urbana”.</w:t>
            </w:r>
          </w:p>
          <w:p w:rsidR="006E6D5E" w:rsidRDefault="006E6D5E" w:rsidP="006E6D5E">
            <w:pPr>
              <w:rPr>
                <w:rFonts w:ascii="Garamond" w:hAnsi="Garamond" w:cs="Arial"/>
                <w:b/>
                <w:bCs/>
                <w:highlight w:val="green"/>
              </w:rPr>
            </w:pPr>
          </w:p>
          <w:p w:rsidR="002A59C2" w:rsidRDefault="006E6D5E" w:rsidP="006E6D5E">
            <w:pPr>
              <w:rPr>
                <w:rFonts w:ascii="Garamond" w:hAnsi="Garamond" w:cs="Arial"/>
                <w:b/>
                <w:bCs/>
              </w:rPr>
            </w:pPr>
            <w:r w:rsidRPr="007B7BC5">
              <w:rPr>
                <w:rFonts w:ascii="Garamond" w:hAnsi="Garamond" w:cs="Arial"/>
                <w:b/>
                <w:bCs/>
                <w:highlight w:val="green"/>
              </w:rPr>
              <w:t>Entrega de Ensayo</w:t>
            </w:r>
            <w:r w:rsidR="00D362BC">
              <w:rPr>
                <w:rFonts w:ascii="Garamond" w:hAnsi="Garamond" w:cs="Arial"/>
                <w:b/>
                <w:bCs/>
              </w:rPr>
              <w:t xml:space="preserve"> </w:t>
            </w:r>
          </w:p>
          <w:p w:rsidR="006E6D5E" w:rsidRPr="002A59C2" w:rsidRDefault="006E6D5E" w:rsidP="006E6D5E">
            <w:pPr>
              <w:rPr>
                <w:rFonts w:ascii="Garamond" w:hAnsi="Garamond" w:cs="Arial"/>
                <w:b/>
                <w:bCs/>
              </w:rPr>
            </w:pPr>
          </w:p>
        </w:tc>
        <w:tc>
          <w:tcPr>
            <w:tcW w:w="1843" w:type="dxa"/>
            <w:vMerge w:val="restart"/>
          </w:tcPr>
          <w:p w:rsidR="000F7AC2" w:rsidRPr="009033C8" w:rsidRDefault="000F7AC2" w:rsidP="007D2547">
            <w:pPr>
              <w:pStyle w:val="Prrafodelista"/>
              <w:ind w:left="0"/>
              <w:jc w:val="both"/>
              <w:rPr>
                <w:rFonts w:ascii="Garamond" w:hAnsi="Garamond" w:cs="Arial"/>
              </w:rPr>
            </w:pPr>
            <w:r w:rsidRPr="009033C8">
              <w:rPr>
                <w:rFonts w:ascii="Garamond" w:hAnsi="Garamond" w:cs="Arial"/>
              </w:rPr>
              <w:t>1, 2 y 3</w:t>
            </w:r>
          </w:p>
        </w:tc>
      </w:tr>
      <w:tr w:rsidR="003C442A" w:rsidRPr="00500657" w:rsidTr="003C442A">
        <w:trPr>
          <w:trHeight w:val="98"/>
        </w:trPr>
        <w:tc>
          <w:tcPr>
            <w:tcW w:w="1105" w:type="dxa"/>
            <w:vMerge/>
          </w:tcPr>
          <w:p w:rsidR="003C442A" w:rsidRPr="009033C8" w:rsidRDefault="003C442A" w:rsidP="007D2547">
            <w:pPr>
              <w:contextualSpacing/>
              <w:jc w:val="both"/>
              <w:rPr>
                <w:rFonts w:ascii="Garamond" w:hAnsi="Garamond"/>
              </w:rPr>
            </w:pPr>
          </w:p>
        </w:tc>
        <w:tc>
          <w:tcPr>
            <w:tcW w:w="1871" w:type="dxa"/>
          </w:tcPr>
          <w:p w:rsidR="003C442A" w:rsidRPr="009033C8" w:rsidRDefault="003C442A" w:rsidP="007D2547">
            <w:pPr>
              <w:pStyle w:val="Prrafodelista"/>
              <w:ind w:left="0"/>
              <w:jc w:val="both"/>
              <w:rPr>
                <w:rFonts w:ascii="Garamond" w:hAnsi="Garamond" w:cs="Arial"/>
              </w:rPr>
            </w:pPr>
            <w:r>
              <w:rPr>
                <w:rFonts w:ascii="Garamond" w:hAnsi="Garamond" w:cs="Arial"/>
              </w:rPr>
              <w:t>Taller</w:t>
            </w:r>
          </w:p>
          <w:p w:rsidR="003C442A" w:rsidRPr="009033C8" w:rsidRDefault="003C442A" w:rsidP="007D2547">
            <w:pPr>
              <w:pStyle w:val="Prrafodelista"/>
              <w:ind w:left="0"/>
              <w:jc w:val="both"/>
              <w:rPr>
                <w:rFonts w:ascii="Garamond" w:hAnsi="Garamond" w:cs="Arial"/>
              </w:rPr>
            </w:pPr>
          </w:p>
        </w:tc>
        <w:tc>
          <w:tcPr>
            <w:tcW w:w="3969" w:type="dxa"/>
          </w:tcPr>
          <w:p w:rsidR="006E6D5E" w:rsidRDefault="006E6D5E" w:rsidP="006E6D5E">
            <w:pPr>
              <w:pStyle w:val="Prrafodelista"/>
              <w:ind w:left="0"/>
              <w:jc w:val="both"/>
              <w:rPr>
                <w:rFonts w:ascii="Garamond" w:hAnsi="Garamond" w:cs="Arial"/>
              </w:rPr>
            </w:pPr>
            <w:r>
              <w:rPr>
                <w:rFonts w:ascii="Garamond" w:hAnsi="Garamond" w:cs="Arial"/>
              </w:rPr>
              <w:t>Registros Judiciales</w:t>
            </w:r>
          </w:p>
          <w:p w:rsidR="00D362BC" w:rsidRDefault="00D362BC" w:rsidP="006E6D5E">
            <w:pPr>
              <w:pStyle w:val="Prrafodelista"/>
              <w:ind w:left="0"/>
              <w:jc w:val="both"/>
              <w:rPr>
                <w:rFonts w:ascii="Garamond" w:hAnsi="Garamond" w:cs="Arial"/>
              </w:rPr>
            </w:pPr>
            <w:r>
              <w:rPr>
                <w:rFonts w:ascii="Garamond" w:hAnsi="Garamond" w:cs="Arial"/>
              </w:rPr>
              <w:t>La importancia de contrastar fuentes</w:t>
            </w:r>
          </w:p>
          <w:p w:rsidR="003C442A" w:rsidRPr="009033C8" w:rsidRDefault="003C442A" w:rsidP="00D362BC">
            <w:pPr>
              <w:pStyle w:val="Prrafodelista"/>
              <w:ind w:left="0"/>
              <w:jc w:val="both"/>
              <w:rPr>
                <w:rFonts w:ascii="Garamond" w:hAnsi="Garamond" w:cs="Arial"/>
              </w:rPr>
            </w:pPr>
          </w:p>
        </w:tc>
        <w:tc>
          <w:tcPr>
            <w:tcW w:w="1843" w:type="dxa"/>
            <w:vMerge/>
          </w:tcPr>
          <w:p w:rsidR="003C442A" w:rsidRPr="009033C8" w:rsidRDefault="003C442A" w:rsidP="007D2547">
            <w:pPr>
              <w:pStyle w:val="Prrafodelista"/>
              <w:ind w:left="0"/>
              <w:jc w:val="both"/>
              <w:rPr>
                <w:rFonts w:ascii="Garamond" w:hAnsi="Garamond" w:cs="Arial"/>
              </w:rPr>
            </w:pPr>
          </w:p>
        </w:tc>
      </w:tr>
      <w:tr w:rsidR="000A400D" w:rsidRPr="00500657" w:rsidTr="00B1184E">
        <w:trPr>
          <w:trHeight w:val="519"/>
        </w:trPr>
        <w:tc>
          <w:tcPr>
            <w:tcW w:w="1105" w:type="dxa"/>
            <w:vMerge w:val="restart"/>
          </w:tcPr>
          <w:p w:rsidR="000A400D" w:rsidRPr="009033C8" w:rsidRDefault="000A400D" w:rsidP="007D2547">
            <w:pPr>
              <w:contextualSpacing/>
              <w:jc w:val="both"/>
              <w:rPr>
                <w:rFonts w:ascii="Garamond" w:hAnsi="Garamond"/>
              </w:rPr>
            </w:pPr>
            <w:r w:rsidRPr="009033C8">
              <w:rPr>
                <w:rFonts w:ascii="Garamond" w:hAnsi="Garamond"/>
              </w:rPr>
              <w:t>Semana 13</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A400D"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E1227F" w:rsidRPr="00E1227F" w:rsidRDefault="00E1227F" w:rsidP="00AF3D40">
            <w:pPr>
              <w:pStyle w:val="Prrafodelista"/>
              <w:ind w:left="0"/>
              <w:jc w:val="both"/>
              <w:rPr>
                <w:rFonts w:ascii="Garamond" w:hAnsi="Garamond" w:cs="Arial"/>
              </w:rPr>
            </w:pPr>
            <w:r w:rsidRPr="00E1227F">
              <w:rPr>
                <w:rFonts w:ascii="Garamond" w:hAnsi="Garamond" w:cs="Arial"/>
              </w:rPr>
              <w:t xml:space="preserve">Sociedad Colonial </w:t>
            </w:r>
          </w:p>
          <w:p w:rsidR="00E1227F" w:rsidRDefault="00E1227F" w:rsidP="00AF3D40">
            <w:pPr>
              <w:pStyle w:val="Prrafodelista"/>
              <w:ind w:left="0"/>
              <w:jc w:val="both"/>
              <w:rPr>
                <w:rFonts w:ascii="Garamond" w:hAnsi="Garamond" w:cs="Arial"/>
                <w:b/>
                <w:bCs/>
                <w:u w:val="single"/>
              </w:rPr>
            </w:pPr>
          </w:p>
          <w:p w:rsidR="000A400D" w:rsidRPr="009033C8" w:rsidRDefault="00AF3D40" w:rsidP="007D2547">
            <w:pPr>
              <w:pStyle w:val="Prrafodelista"/>
              <w:ind w:left="0"/>
              <w:jc w:val="both"/>
              <w:rPr>
                <w:rFonts w:ascii="Garamond" w:hAnsi="Garamond" w:cs="Arial"/>
              </w:rPr>
            </w:pPr>
            <w:r w:rsidRPr="00AF3D40">
              <w:rPr>
                <w:rFonts w:ascii="Garamond" w:hAnsi="Garamond" w:cs="Arial"/>
                <w:b/>
                <w:bCs/>
                <w:u w:val="single"/>
              </w:rPr>
              <w:lastRenderedPageBreak/>
              <w:t>Lecturas:</w:t>
            </w:r>
            <w:r>
              <w:rPr>
                <w:rFonts w:ascii="Garamond" w:hAnsi="Garamond" w:cs="Arial"/>
              </w:rPr>
              <w:t xml:space="preserve"> Jaime Valenzuela: Indígenas andinos en Chile Colonial: Inmigración, inserción espacial, integración económica y movilidad social (Santiago, Siglos XVI-XVII).</w:t>
            </w:r>
          </w:p>
        </w:tc>
        <w:tc>
          <w:tcPr>
            <w:tcW w:w="1843" w:type="dxa"/>
            <w:vMerge w:val="restart"/>
          </w:tcPr>
          <w:p w:rsidR="000A400D" w:rsidRPr="009033C8" w:rsidRDefault="000A400D" w:rsidP="007D2547">
            <w:pPr>
              <w:pStyle w:val="Prrafodelista"/>
              <w:ind w:left="0"/>
              <w:jc w:val="both"/>
              <w:rPr>
                <w:rFonts w:ascii="Garamond" w:hAnsi="Garamond" w:cs="Arial"/>
              </w:rPr>
            </w:pPr>
            <w:r w:rsidRPr="009033C8">
              <w:rPr>
                <w:rFonts w:ascii="Garamond" w:hAnsi="Garamond" w:cs="Arial"/>
              </w:rPr>
              <w:lastRenderedPageBreak/>
              <w:t xml:space="preserve"> 3 y 5</w:t>
            </w:r>
          </w:p>
        </w:tc>
      </w:tr>
      <w:tr w:rsidR="003C442A" w:rsidRPr="00500657" w:rsidTr="003C442A">
        <w:trPr>
          <w:trHeight w:val="91"/>
        </w:trPr>
        <w:tc>
          <w:tcPr>
            <w:tcW w:w="1105" w:type="dxa"/>
            <w:vMerge/>
          </w:tcPr>
          <w:p w:rsidR="003C442A" w:rsidRPr="009033C8" w:rsidRDefault="003C442A" w:rsidP="007D2547">
            <w:pPr>
              <w:contextualSpacing/>
              <w:jc w:val="both"/>
              <w:rPr>
                <w:rFonts w:ascii="Garamond" w:hAnsi="Garamond"/>
              </w:rPr>
            </w:pPr>
          </w:p>
        </w:tc>
        <w:tc>
          <w:tcPr>
            <w:tcW w:w="1871" w:type="dxa"/>
          </w:tcPr>
          <w:p w:rsidR="003C442A" w:rsidRPr="009033C8" w:rsidRDefault="003C442A" w:rsidP="007D2547">
            <w:pPr>
              <w:pStyle w:val="Prrafodelista"/>
              <w:ind w:left="0"/>
              <w:jc w:val="both"/>
              <w:rPr>
                <w:rFonts w:ascii="Garamond" w:hAnsi="Garamond" w:cs="Arial"/>
              </w:rPr>
            </w:pPr>
            <w:r>
              <w:rPr>
                <w:rFonts w:ascii="Garamond" w:hAnsi="Garamond" w:cs="Arial"/>
              </w:rPr>
              <w:t>Taller</w:t>
            </w:r>
          </w:p>
          <w:p w:rsidR="003C442A" w:rsidRPr="009033C8" w:rsidRDefault="003C442A" w:rsidP="007D2547">
            <w:pPr>
              <w:pStyle w:val="Prrafodelista"/>
              <w:ind w:left="0"/>
              <w:jc w:val="both"/>
              <w:rPr>
                <w:rFonts w:ascii="Garamond" w:hAnsi="Garamond" w:cs="Arial"/>
              </w:rPr>
            </w:pPr>
          </w:p>
        </w:tc>
        <w:tc>
          <w:tcPr>
            <w:tcW w:w="3969" w:type="dxa"/>
          </w:tcPr>
          <w:p w:rsidR="006E6D5E" w:rsidRDefault="006E6D5E" w:rsidP="006E6D5E">
            <w:pPr>
              <w:pStyle w:val="Prrafodelista"/>
              <w:ind w:left="0"/>
              <w:jc w:val="both"/>
              <w:rPr>
                <w:rFonts w:ascii="Garamond" w:hAnsi="Garamond" w:cs="Arial"/>
                <w:b/>
                <w:bCs/>
                <w:u w:val="single"/>
              </w:rPr>
            </w:pPr>
          </w:p>
          <w:p w:rsidR="006E6D5E" w:rsidRDefault="006E6D5E" w:rsidP="006E6D5E">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20, 21, 22</w:t>
            </w:r>
          </w:p>
          <w:p w:rsidR="003C442A" w:rsidRPr="009033C8" w:rsidRDefault="003C442A" w:rsidP="007D2547">
            <w:pPr>
              <w:pStyle w:val="Prrafodelista"/>
              <w:ind w:left="0"/>
              <w:jc w:val="both"/>
              <w:rPr>
                <w:rFonts w:ascii="Garamond" w:hAnsi="Garamond" w:cs="Arial"/>
              </w:rPr>
            </w:pPr>
          </w:p>
        </w:tc>
        <w:tc>
          <w:tcPr>
            <w:tcW w:w="1843" w:type="dxa"/>
            <w:vMerge/>
          </w:tcPr>
          <w:p w:rsidR="003C442A" w:rsidRPr="009033C8" w:rsidRDefault="003C442A" w:rsidP="007D2547">
            <w:pPr>
              <w:pStyle w:val="Prrafodelista"/>
              <w:ind w:left="0"/>
              <w:jc w:val="both"/>
              <w:rPr>
                <w:rFonts w:ascii="Garamond" w:hAnsi="Garamond" w:cs="Arial"/>
              </w:rPr>
            </w:pPr>
          </w:p>
        </w:tc>
      </w:tr>
      <w:tr w:rsidR="000A400D" w:rsidRPr="00500657" w:rsidTr="00B1184E">
        <w:trPr>
          <w:trHeight w:val="569"/>
        </w:trPr>
        <w:tc>
          <w:tcPr>
            <w:tcW w:w="1105" w:type="dxa"/>
            <w:vMerge w:val="restart"/>
          </w:tcPr>
          <w:p w:rsidR="000A400D" w:rsidRPr="009033C8" w:rsidRDefault="000A400D" w:rsidP="007D2547">
            <w:pPr>
              <w:contextualSpacing/>
              <w:jc w:val="both"/>
              <w:rPr>
                <w:rFonts w:ascii="Garamond" w:hAnsi="Garamond"/>
              </w:rPr>
            </w:pPr>
            <w:r w:rsidRPr="009033C8">
              <w:rPr>
                <w:rFonts w:ascii="Garamond" w:hAnsi="Garamond"/>
              </w:rPr>
              <w:t>Semana 14</w:t>
            </w:r>
          </w:p>
        </w:tc>
        <w:tc>
          <w:tcPr>
            <w:tcW w:w="1871" w:type="dxa"/>
          </w:tcPr>
          <w:p w:rsidR="00174173" w:rsidRDefault="00174173" w:rsidP="007D2547">
            <w:pPr>
              <w:pStyle w:val="Prrafodelista"/>
              <w:ind w:left="0"/>
              <w:jc w:val="both"/>
              <w:rPr>
                <w:rFonts w:ascii="Garamond" w:hAnsi="Garamond" w:cs="Arial"/>
              </w:rPr>
            </w:pPr>
            <w:r>
              <w:rPr>
                <w:rFonts w:ascii="Garamond" w:hAnsi="Garamond" w:cs="Arial"/>
              </w:rPr>
              <w:t>Cátedra:</w:t>
            </w:r>
          </w:p>
          <w:p w:rsidR="000A400D"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AF3D40" w:rsidRDefault="00AF3D40" w:rsidP="007D2547">
            <w:pPr>
              <w:pStyle w:val="Prrafodelista"/>
              <w:ind w:left="0"/>
              <w:jc w:val="both"/>
              <w:rPr>
                <w:rFonts w:ascii="Garamond" w:hAnsi="Garamond" w:cs="Arial"/>
              </w:rPr>
            </w:pPr>
            <w:r>
              <w:rPr>
                <w:rFonts w:ascii="Garamond" w:hAnsi="Garamond" w:cs="Arial"/>
              </w:rPr>
              <w:t>Cotidianeidad en la Colonia</w:t>
            </w:r>
          </w:p>
          <w:p w:rsidR="002363C7" w:rsidRDefault="002363C7" w:rsidP="007D2547">
            <w:pPr>
              <w:pStyle w:val="Prrafodelista"/>
              <w:ind w:left="0"/>
              <w:jc w:val="both"/>
              <w:rPr>
                <w:rFonts w:ascii="Garamond" w:hAnsi="Garamond" w:cs="Arial"/>
              </w:rPr>
            </w:pPr>
          </w:p>
          <w:p w:rsidR="002363C7" w:rsidRDefault="002363C7" w:rsidP="007D2547">
            <w:pPr>
              <w:pStyle w:val="Prrafodelista"/>
              <w:ind w:left="0"/>
              <w:jc w:val="both"/>
              <w:rPr>
                <w:rFonts w:ascii="Garamond" w:hAnsi="Garamond" w:cs="Arial"/>
              </w:rPr>
            </w:pPr>
            <w:r w:rsidRPr="00E1227F">
              <w:rPr>
                <w:rFonts w:ascii="Garamond" w:hAnsi="Garamond" w:cs="Arial"/>
                <w:b/>
                <w:bCs/>
                <w:u w:val="single"/>
              </w:rPr>
              <w:t>Lectura:</w:t>
            </w:r>
            <w:r>
              <w:rPr>
                <w:rFonts w:ascii="Garamond" w:hAnsi="Garamond" w:cs="Arial"/>
              </w:rPr>
              <w:t xml:space="preserve"> Juan Guillermo Muñoz, “Mujeres y vida privada en el Chile Colonial”.</w:t>
            </w:r>
          </w:p>
          <w:p w:rsidR="000A400D" w:rsidRPr="009033C8" w:rsidRDefault="000A400D" w:rsidP="007D2547">
            <w:pPr>
              <w:pStyle w:val="Prrafodelista"/>
              <w:ind w:left="0"/>
              <w:jc w:val="both"/>
              <w:rPr>
                <w:rFonts w:ascii="Garamond" w:hAnsi="Garamond" w:cs="Arial"/>
              </w:rPr>
            </w:pPr>
          </w:p>
        </w:tc>
        <w:tc>
          <w:tcPr>
            <w:tcW w:w="1843" w:type="dxa"/>
            <w:vMerge w:val="restart"/>
          </w:tcPr>
          <w:p w:rsidR="000A400D" w:rsidRPr="009033C8" w:rsidRDefault="000A400D" w:rsidP="007D2547">
            <w:pPr>
              <w:pStyle w:val="Prrafodelista"/>
              <w:ind w:left="0"/>
              <w:jc w:val="both"/>
              <w:rPr>
                <w:rFonts w:ascii="Garamond" w:hAnsi="Garamond" w:cs="Arial"/>
              </w:rPr>
            </w:pPr>
            <w:r w:rsidRPr="009033C8">
              <w:rPr>
                <w:rFonts w:ascii="Garamond" w:hAnsi="Garamond" w:cs="Arial"/>
              </w:rPr>
              <w:t xml:space="preserve"> 2 , 3 y 5</w:t>
            </w:r>
          </w:p>
        </w:tc>
      </w:tr>
      <w:tr w:rsidR="003C442A" w:rsidRPr="00500657" w:rsidTr="003C442A">
        <w:trPr>
          <w:trHeight w:val="54"/>
        </w:trPr>
        <w:tc>
          <w:tcPr>
            <w:tcW w:w="1105" w:type="dxa"/>
            <w:vMerge/>
          </w:tcPr>
          <w:p w:rsidR="003C442A" w:rsidRPr="009033C8" w:rsidRDefault="003C442A" w:rsidP="007D2547">
            <w:pPr>
              <w:contextualSpacing/>
              <w:jc w:val="both"/>
              <w:rPr>
                <w:rFonts w:ascii="Garamond" w:hAnsi="Garamond"/>
              </w:rPr>
            </w:pPr>
          </w:p>
        </w:tc>
        <w:tc>
          <w:tcPr>
            <w:tcW w:w="1871" w:type="dxa"/>
          </w:tcPr>
          <w:p w:rsidR="003C442A" w:rsidRDefault="003C442A" w:rsidP="007D2547">
            <w:pPr>
              <w:pStyle w:val="Prrafodelista"/>
              <w:ind w:left="0"/>
              <w:jc w:val="both"/>
              <w:rPr>
                <w:rFonts w:ascii="Garamond" w:hAnsi="Garamond" w:cs="Arial"/>
              </w:rPr>
            </w:pPr>
            <w:r>
              <w:rPr>
                <w:rFonts w:ascii="Garamond" w:hAnsi="Garamond" w:cs="Arial"/>
              </w:rPr>
              <w:t>Taller</w:t>
            </w:r>
          </w:p>
          <w:p w:rsidR="003C442A" w:rsidRPr="009033C8" w:rsidRDefault="003C442A" w:rsidP="007D2547">
            <w:pPr>
              <w:pStyle w:val="Prrafodelista"/>
              <w:ind w:left="0"/>
              <w:jc w:val="both"/>
              <w:rPr>
                <w:rFonts w:ascii="Garamond" w:hAnsi="Garamond" w:cs="Arial"/>
              </w:rPr>
            </w:pPr>
          </w:p>
        </w:tc>
        <w:tc>
          <w:tcPr>
            <w:tcW w:w="3969" w:type="dxa"/>
          </w:tcPr>
          <w:p w:rsidR="006E6D5E" w:rsidRDefault="006E6D5E" w:rsidP="006E6D5E">
            <w:pPr>
              <w:pStyle w:val="Prrafodelista"/>
              <w:ind w:left="0"/>
              <w:jc w:val="both"/>
              <w:rPr>
                <w:rFonts w:ascii="Garamond" w:hAnsi="Garamond" w:cs="Arial"/>
                <w:b/>
                <w:bCs/>
                <w:u w:val="single"/>
              </w:rPr>
            </w:pPr>
          </w:p>
          <w:p w:rsidR="006E6D5E" w:rsidRDefault="006E6D5E" w:rsidP="006E6D5E">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23, 24 y 25</w:t>
            </w:r>
          </w:p>
          <w:p w:rsidR="003C442A" w:rsidRPr="009033C8" w:rsidRDefault="003C442A" w:rsidP="007D2547">
            <w:pPr>
              <w:pStyle w:val="Prrafodelista"/>
              <w:ind w:left="0"/>
              <w:jc w:val="both"/>
              <w:rPr>
                <w:rFonts w:ascii="Garamond" w:hAnsi="Garamond" w:cs="Arial"/>
              </w:rPr>
            </w:pPr>
          </w:p>
        </w:tc>
        <w:tc>
          <w:tcPr>
            <w:tcW w:w="1843" w:type="dxa"/>
            <w:vMerge/>
          </w:tcPr>
          <w:p w:rsidR="003C442A" w:rsidRPr="009033C8" w:rsidRDefault="003C442A" w:rsidP="007D2547">
            <w:pPr>
              <w:pStyle w:val="Prrafodelista"/>
              <w:ind w:left="0"/>
              <w:jc w:val="both"/>
              <w:rPr>
                <w:rFonts w:ascii="Garamond" w:hAnsi="Garamond" w:cs="Arial"/>
              </w:rPr>
            </w:pPr>
          </w:p>
        </w:tc>
      </w:tr>
      <w:tr w:rsidR="000A400D" w:rsidRPr="00500657" w:rsidTr="00B1184E">
        <w:trPr>
          <w:trHeight w:val="569"/>
        </w:trPr>
        <w:tc>
          <w:tcPr>
            <w:tcW w:w="1105" w:type="dxa"/>
            <w:vMerge w:val="restart"/>
          </w:tcPr>
          <w:p w:rsidR="000A400D" w:rsidRPr="009033C8" w:rsidRDefault="000A400D" w:rsidP="007D2547">
            <w:pPr>
              <w:contextualSpacing/>
              <w:jc w:val="both"/>
              <w:rPr>
                <w:rFonts w:ascii="Garamond" w:hAnsi="Garamond"/>
              </w:rPr>
            </w:pPr>
            <w:r w:rsidRPr="009033C8">
              <w:rPr>
                <w:rFonts w:ascii="Garamond" w:hAnsi="Garamond"/>
              </w:rPr>
              <w:t>Semana 15</w:t>
            </w:r>
          </w:p>
        </w:tc>
        <w:tc>
          <w:tcPr>
            <w:tcW w:w="1871" w:type="dxa"/>
          </w:tcPr>
          <w:p w:rsidR="003C442A" w:rsidRPr="003C442A" w:rsidRDefault="003C442A" w:rsidP="007D2547">
            <w:pPr>
              <w:pStyle w:val="Prrafodelista"/>
              <w:ind w:left="0"/>
              <w:jc w:val="both"/>
              <w:rPr>
                <w:rFonts w:ascii="Garamond" w:hAnsi="Garamond" w:cs="Arial"/>
                <w:b/>
                <w:bCs/>
                <w:u w:val="single"/>
              </w:rPr>
            </w:pPr>
            <w:r w:rsidRPr="003C442A">
              <w:rPr>
                <w:rFonts w:ascii="Garamond" w:hAnsi="Garamond" w:cs="Arial"/>
                <w:b/>
                <w:bCs/>
                <w:u w:val="single"/>
              </w:rPr>
              <w:t xml:space="preserve">UNIDAD </w:t>
            </w:r>
            <w:r w:rsidR="00322D6A">
              <w:rPr>
                <w:rFonts w:ascii="Garamond" w:hAnsi="Garamond" w:cs="Arial"/>
                <w:b/>
                <w:bCs/>
                <w:u w:val="single"/>
              </w:rPr>
              <w:t>IV</w:t>
            </w:r>
            <w:r w:rsidRPr="003C442A">
              <w:rPr>
                <w:rFonts w:ascii="Garamond" w:hAnsi="Garamond" w:cs="Arial"/>
                <w:b/>
                <w:bCs/>
                <w:u w:val="single"/>
              </w:rPr>
              <w:t>:</w:t>
            </w:r>
          </w:p>
          <w:p w:rsidR="003C442A" w:rsidRDefault="003C442A" w:rsidP="007D2547">
            <w:pPr>
              <w:pStyle w:val="Prrafodelista"/>
              <w:ind w:left="0"/>
              <w:jc w:val="both"/>
              <w:rPr>
                <w:rFonts w:ascii="Garamond" w:hAnsi="Garamond" w:cs="Arial"/>
              </w:rPr>
            </w:pPr>
          </w:p>
          <w:p w:rsidR="00174173" w:rsidRDefault="00174173" w:rsidP="007D2547">
            <w:pPr>
              <w:pStyle w:val="Prrafodelista"/>
              <w:ind w:left="0"/>
              <w:jc w:val="both"/>
              <w:rPr>
                <w:rFonts w:ascii="Garamond" w:hAnsi="Garamond" w:cs="Arial"/>
              </w:rPr>
            </w:pPr>
            <w:r>
              <w:rPr>
                <w:rFonts w:ascii="Garamond" w:hAnsi="Garamond" w:cs="Arial"/>
              </w:rPr>
              <w:t>Cátedra:</w:t>
            </w:r>
          </w:p>
          <w:p w:rsidR="000A400D"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2363C7" w:rsidRDefault="002363C7" w:rsidP="007D2547">
            <w:pPr>
              <w:pStyle w:val="Prrafodelista"/>
              <w:ind w:left="0"/>
              <w:jc w:val="both"/>
              <w:rPr>
                <w:rFonts w:ascii="Garamond" w:hAnsi="Garamond" w:cs="Arial"/>
              </w:rPr>
            </w:pPr>
            <w:r>
              <w:rPr>
                <w:rFonts w:ascii="Garamond" w:hAnsi="Garamond" w:cs="Arial"/>
              </w:rPr>
              <w:t>Vida económica</w:t>
            </w:r>
          </w:p>
          <w:p w:rsidR="002363C7" w:rsidRPr="002363C7" w:rsidRDefault="002363C7" w:rsidP="007D2547">
            <w:pPr>
              <w:pStyle w:val="Prrafodelista"/>
              <w:ind w:left="0"/>
              <w:jc w:val="both"/>
              <w:rPr>
                <w:rFonts w:ascii="Garamond" w:hAnsi="Garamond" w:cs="Arial"/>
              </w:rPr>
            </w:pPr>
          </w:p>
          <w:p w:rsidR="000A400D" w:rsidRDefault="002363C7" w:rsidP="007D2547">
            <w:pPr>
              <w:pStyle w:val="Prrafodelista"/>
              <w:ind w:left="0"/>
              <w:jc w:val="both"/>
              <w:rPr>
                <w:rFonts w:ascii="Garamond" w:hAnsi="Garamond" w:cs="Arial"/>
              </w:rPr>
            </w:pPr>
            <w:r w:rsidRPr="002363C7">
              <w:rPr>
                <w:rFonts w:ascii="Garamond" w:hAnsi="Garamond" w:cs="Arial"/>
                <w:b/>
                <w:bCs/>
                <w:u w:val="single"/>
              </w:rPr>
              <w:t>Lectura:</w:t>
            </w:r>
            <w:r>
              <w:rPr>
                <w:rFonts w:ascii="Garamond" w:hAnsi="Garamond" w:cs="Arial"/>
                <w:b/>
                <w:bCs/>
              </w:rPr>
              <w:t xml:space="preserve"> </w:t>
            </w:r>
            <w:r w:rsidR="000A400D" w:rsidRPr="009033C8">
              <w:rPr>
                <w:rFonts w:ascii="Garamond" w:hAnsi="Garamond" w:cs="Arial"/>
              </w:rPr>
              <w:t xml:space="preserve">Mario Góngora, </w:t>
            </w:r>
            <w:r>
              <w:rPr>
                <w:rFonts w:ascii="Garamond" w:hAnsi="Garamond" w:cs="Arial"/>
              </w:rPr>
              <w:t>“</w:t>
            </w:r>
            <w:r w:rsidR="000A400D" w:rsidRPr="009033C8">
              <w:rPr>
                <w:rFonts w:ascii="Garamond" w:hAnsi="Garamond" w:cs="Arial"/>
              </w:rPr>
              <w:t>Origen de los inquilinos en Chile central</w:t>
            </w:r>
            <w:r>
              <w:rPr>
                <w:rFonts w:ascii="Garamond" w:hAnsi="Garamond" w:cs="Arial"/>
              </w:rPr>
              <w:t>”</w:t>
            </w:r>
            <w:r w:rsidR="000A400D" w:rsidRPr="009033C8">
              <w:rPr>
                <w:rFonts w:ascii="Garamond" w:hAnsi="Garamond" w:cs="Arial"/>
              </w:rPr>
              <w:t>.</w:t>
            </w:r>
          </w:p>
          <w:p w:rsidR="002A59C2" w:rsidRDefault="002A59C2" w:rsidP="007D2547">
            <w:pPr>
              <w:pStyle w:val="Prrafodelista"/>
              <w:ind w:left="0"/>
              <w:jc w:val="both"/>
              <w:rPr>
                <w:rFonts w:ascii="Garamond" w:hAnsi="Garamond" w:cs="Arial"/>
              </w:rPr>
            </w:pPr>
          </w:p>
          <w:p w:rsidR="002A59C2" w:rsidRPr="002A59C2" w:rsidRDefault="002A59C2" w:rsidP="007D2547">
            <w:pPr>
              <w:pStyle w:val="Prrafodelista"/>
              <w:ind w:left="0"/>
              <w:jc w:val="both"/>
              <w:rPr>
                <w:rFonts w:ascii="Garamond" w:hAnsi="Garamond" w:cs="Arial"/>
                <w:b/>
                <w:bCs/>
              </w:rPr>
            </w:pPr>
            <w:r w:rsidRPr="002A59C2">
              <w:rPr>
                <w:rFonts w:ascii="Garamond" w:hAnsi="Garamond" w:cs="Arial"/>
                <w:b/>
                <w:bCs/>
                <w:highlight w:val="green"/>
              </w:rPr>
              <w:t xml:space="preserve">Entrega ficha de </w:t>
            </w:r>
            <w:r w:rsidRPr="00D362BC">
              <w:rPr>
                <w:rFonts w:ascii="Garamond" w:hAnsi="Garamond" w:cs="Arial"/>
                <w:b/>
                <w:bCs/>
                <w:highlight w:val="green"/>
              </w:rPr>
              <w:t>lectura</w:t>
            </w:r>
            <w:r w:rsidR="00D362BC" w:rsidRPr="00D362BC">
              <w:rPr>
                <w:rFonts w:ascii="Garamond" w:hAnsi="Garamond" w:cs="Arial"/>
                <w:b/>
                <w:bCs/>
                <w:highlight w:val="green"/>
              </w:rPr>
              <w:t xml:space="preserve"> (3)</w:t>
            </w:r>
          </w:p>
        </w:tc>
        <w:tc>
          <w:tcPr>
            <w:tcW w:w="1843" w:type="dxa"/>
            <w:vMerge w:val="restart"/>
          </w:tcPr>
          <w:p w:rsidR="000A400D" w:rsidRPr="009033C8" w:rsidRDefault="000A400D" w:rsidP="007D2547">
            <w:pPr>
              <w:pStyle w:val="Prrafodelista"/>
              <w:ind w:left="0"/>
              <w:jc w:val="both"/>
              <w:rPr>
                <w:rFonts w:ascii="Garamond" w:hAnsi="Garamond" w:cs="Arial"/>
              </w:rPr>
            </w:pPr>
            <w:r w:rsidRPr="009033C8">
              <w:rPr>
                <w:rFonts w:ascii="Garamond" w:hAnsi="Garamond" w:cs="Arial"/>
              </w:rPr>
              <w:t>2, 3, 4 y 5</w:t>
            </w:r>
          </w:p>
        </w:tc>
      </w:tr>
      <w:tr w:rsidR="003C442A" w:rsidRPr="00500657" w:rsidTr="003C442A">
        <w:trPr>
          <w:trHeight w:val="54"/>
        </w:trPr>
        <w:tc>
          <w:tcPr>
            <w:tcW w:w="1105" w:type="dxa"/>
            <w:vMerge/>
          </w:tcPr>
          <w:p w:rsidR="003C442A" w:rsidRPr="009033C8" w:rsidRDefault="003C442A" w:rsidP="007D2547">
            <w:pPr>
              <w:contextualSpacing/>
              <w:jc w:val="both"/>
              <w:rPr>
                <w:rFonts w:ascii="Garamond" w:hAnsi="Garamond"/>
              </w:rPr>
            </w:pPr>
          </w:p>
        </w:tc>
        <w:tc>
          <w:tcPr>
            <w:tcW w:w="1871" w:type="dxa"/>
          </w:tcPr>
          <w:p w:rsidR="003C442A" w:rsidRDefault="003C442A" w:rsidP="007D2547">
            <w:pPr>
              <w:pStyle w:val="Prrafodelista"/>
              <w:ind w:left="0"/>
              <w:jc w:val="both"/>
              <w:rPr>
                <w:rFonts w:ascii="Garamond" w:hAnsi="Garamond" w:cs="Arial"/>
              </w:rPr>
            </w:pPr>
            <w:r>
              <w:rPr>
                <w:rFonts w:ascii="Garamond" w:hAnsi="Garamond" w:cs="Arial"/>
              </w:rPr>
              <w:t>Taller</w:t>
            </w:r>
          </w:p>
          <w:p w:rsidR="003C442A" w:rsidRPr="009033C8" w:rsidRDefault="003C442A" w:rsidP="007D2547">
            <w:pPr>
              <w:pStyle w:val="Prrafodelista"/>
              <w:ind w:left="0"/>
              <w:jc w:val="both"/>
              <w:rPr>
                <w:rFonts w:ascii="Garamond" w:hAnsi="Garamond" w:cs="Arial"/>
              </w:rPr>
            </w:pPr>
          </w:p>
        </w:tc>
        <w:tc>
          <w:tcPr>
            <w:tcW w:w="3969" w:type="dxa"/>
          </w:tcPr>
          <w:p w:rsidR="006E6D5E" w:rsidRDefault="006E6D5E" w:rsidP="006E6D5E">
            <w:pPr>
              <w:pStyle w:val="Prrafodelista"/>
              <w:ind w:left="0"/>
              <w:jc w:val="both"/>
              <w:rPr>
                <w:rFonts w:ascii="Garamond" w:hAnsi="Garamond" w:cs="Arial"/>
                <w:b/>
                <w:bCs/>
                <w:u w:val="single"/>
              </w:rPr>
            </w:pPr>
          </w:p>
          <w:p w:rsidR="006E6D5E" w:rsidRDefault="006E6D5E" w:rsidP="006E6D5E">
            <w:pPr>
              <w:pStyle w:val="Prrafodelista"/>
              <w:ind w:left="0"/>
              <w:jc w:val="both"/>
              <w:rPr>
                <w:rFonts w:ascii="Garamond" w:hAnsi="Garamond" w:cs="Arial"/>
              </w:rPr>
            </w:pPr>
            <w:r w:rsidRPr="007B7BC5">
              <w:rPr>
                <w:rFonts w:ascii="Garamond" w:hAnsi="Garamond" w:cs="Arial"/>
                <w:b/>
                <w:bCs/>
                <w:u w:val="single"/>
              </w:rPr>
              <w:t>Fuentes</w:t>
            </w:r>
            <w:r>
              <w:rPr>
                <w:rFonts w:ascii="Garamond" w:hAnsi="Garamond" w:cs="Arial"/>
              </w:rPr>
              <w:t>: 26, 27 y 28</w:t>
            </w:r>
          </w:p>
          <w:p w:rsidR="003C442A" w:rsidRPr="009033C8" w:rsidRDefault="003C442A" w:rsidP="007D2547">
            <w:pPr>
              <w:pStyle w:val="Prrafodelista"/>
              <w:ind w:left="0"/>
              <w:jc w:val="both"/>
              <w:rPr>
                <w:rFonts w:ascii="Garamond" w:hAnsi="Garamond" w:cs="Arial"/>
              </w:rPr>
            </w:pPr>
          </w:p>
        </w:tc>
        <w:tc>
          <w:tcPr>
            <w:tcW w:w="1843" w:type="dxa"/>
            <w:vMerge/>
          </w:tcPr>
          <w:p w:rsidR="003C442A" w:rsidRPr="009033C8" w:rsidRDefault="003C442A" w:rsidP="007D2547">
            <w:pPr>
              <w:pStyle w:val="Prrafodelista"/>
              <w:ind w:left="0"/>
              <w:jc w:val="both"/>
              <w:rPr>
                <w:rFonts w:ascii="Garamond" w:hAnsi="Garamond" w:cs="Arial"/>
              </w:rPr>
            </w:pPr>
          </w:p>
        </w:tc>
      </w:tr>
      <w:tr w:rsidR="000A400D" w:rsidRPr="00500657" w:rsidTr="00B1184E">
        <w:trPr>
          <w:trHeight w:val="210"/>
        </w:trPr>
        <w:tc>
          <w:tcPr>
            <w:tcW w:w="1105" w:type="dxa"/>
            <w:vMerge w:val="restart"/>
          </w:tcPr>
          <w:p w:rsidR="000A400D" w:rsidRPr="009033C8" w:rsidRDefault="000A400D" w:rsidP="007D2547">
            <w:pPr>
              <w:contextualSpacing/>
              <w:jc w:val="both"/>
              <w:rPr>
                <w:rFonts w:ascii="Garamond" w:hAnsi="Garamond"/>
              </w:rPr>
            </w:pPr>
            <w:r w:rsidRPr="009033C8">
              <w:rPr>
                <w:rFonts w:ascii="Garamond" w:hAnsi="Garamond"/>
              </w:rPr>
              <w:t>Semana 16</w:t>
            </w:r>
          </w:p>
        </w:tc>
        <w:tc>
          <w:tcPr>
            <w:tcW w:w="1871" w:type="dxa"/>
          </w:tcPr>
          <w:p w:rsidR="00E1227F" w:rsidRPr="00E1227F" w:rsidRDefault="00E1227F" w:rsidP="007D2547">
            <w:pPr>
              <w:pStyle w:val="Prrafodelista"/>
              <w:ind w:left="0"/>
              <w:jc w:val="both"/>
              <w:rPr>
                <w:rFonts w:ascii="Garamond" w:hAnsi="Garamond" w:cs="Arial"/>
                <w:b/>
                <w:bCs/>
                <w:u w:val="single"/>
              </w:rPr>
            </w:pPr>
            <w:r w:rsidRPr="00E1227F">
              <w:rPr>
                <w:rFonts w:ascii="Garamond" w:hAnsi="Garamond" w:cs="Arial"/>
                <w:b/>
                <w:bCs/>
                <w:u w:val="single"/>
              </w:rPr>
              <w:t xml:space="preserve">UNIDAD </w:t>
            </w:r>
            <w:r w:rsidR="00322D6A">
              <w:rPr>
                <w:rFonts w:ascii="Garamond" w:hAnsi="Garamond" w:cs="Arial"/>
                <w:b/>
                <w:bCs/>
                <w:u w:val="single"/>
              </w:rPr>
              <w:t>V</w:t>
            </w:r>
            <w:r w:rsidRPr="00E1227F">
              <w:rPr>
                <w:rFonts w:ascii="Garamond" w:hAnsi="Garamond" w:cs="Arial"/>
                <w:b/>
                <w:bCs/>
                <w:u w:val="single"/>
              </w:rPr>
              <w:t>:</w:t>
            </w:r>
          </w:p>
          <w:p w:rsidR="00E1227F" w:rsidRDefault="00E1227F" w:rsidP="007D2547">
            <w:pPr>
              <w:pStyle w:val="Prrafodelista"/>
              <w:ind w:left="0"/>
              <w:jc w:val="both"/>
              <w:rPr>
                <w:rFonts w:ascii="Garamond" w:hAnsi="Garamond" w:cs="Arial"/>
              </w:rPr>
            </w:pPr>
          </w:p>
          <w:p w:rsidR="00174173" w:rsidRDefault="00174173" w:rsidP="007D2547">
            <w:pPr>
              <w:pStyle w:val="Prrafodelista"/>
              <w:ind w:left="0"/>
              <w:jc w:val="both"/>
              <w:rPr>
                <w:rFonts w:ascii="Garamond" w:hAnsi="Garamond" w:cs="Arial"/>
              </w:rPr>
            </w:pPr>
            <w:r>
              <w:rPr>
                <w:rFonts w:ascii="Garamond" w:hAnsi="Garamond" w:cs="Arial"/>
              </w:rPr>
              <w:t>Cátedra:</w:t>
            </w:r>
          </w:p>
          <w:p w:rsidR="000A400D" w:rsidRPr="009033C8" w:rsidRDefault="00174173" w:rsidP="007D2547">
            <w:pPr>
              <w:pStyle w:val="Prrafodelista"/>
              <w:ind w:left="0"/>
              <w:jc w:val="both"/>
              <w:rPr>
                <w:rFonts w:ascii="Garamond" w:hAnsi="Garamond" w:cs="Arial"/>
              </w:rPr>
            </w:pPr>
            <w:r>
              <w:rPr>
                <w:rFonts w:ascii="Garamond" w:hAnsi="Garamond" w:cs="Arial"/>
              </w:rPr>
              <w:t>Formativa</w:t>
            </w:r>
          </w:p>
        </w:tc>
        <w:tc>
          <w:tcPr>
            <w:tcW w:w="3969" w:type="dxa"/>
          </w:tcPr>
          <w:p w:rsidR="000A400D" w:rsidRPr="009033C8" w:rsidRDefault="00E1227F" w:rsidP="003C442A">
            <w:pPr>
              <w:pStyle w:val="Prrafodelista"/>
              <w:ind w:left="0"/>
              <w:jc w:val="both"/>
              <w:rPr>
                <w:rFonts w:ascii="Garamond" w:hAnsi="Garamond"/>
                <w:lang w:eastAsia="es-CL"/>
              </w:rPr>
            </w:pPr>
            <w:r>
              <w:rPr>
                <w:rFonts w:ascii="Garamond" w:hAnsi="Garamond"/>
                <w:lang w:eastAsia="es-CL"/>
              </w:rPr>
              <w:t>Trabajo con documentación colonial</w:t>
            </w:r>
          </w:p>
        </w:tc>
        <w:tc>
          <w:tcPr>
            <w:tcW w:w="1843" w:type="dxa"/>
            <w:vMerge w:val="restart"/>
          </w:tcPr>
          <w:p w:rsidR="000A400D" w:rsidRPr="009033C8" w:rsidRDefault="000A400D" w:rsidP="007D2547">
            <w:pPr>
              <w:pStyle w:val="Prrafodelista"/>
              <w:ind w:left="0"/>
              <w:jc w:val="both"/>
              <w:rPr>
                <w:rFonts w:ascii="Garamond" w:hAnsi="Garamond" w:cs="Arial"/>
              </w:rPr>
            </w:pPr>
            <w:r w:rsidRPr="009033C8">
              <w:rPr>
                <w:rFonts w:ascii="Garamond" w:hAnsi="Garamond" w:cs="Arial"/>
              </w:rPr>
              <w:t xml:space="preserve"> 2, 3, 4 y 5</w:t>
            </w:r>
          </w:p>
        </w:tc>
      </w:tr>
      <w:tr w:rsidR="003C442A" w:rsidRPr="00500657" w:rsidTr="007B7BC5">
        <w:trPr>
          <w:trHeight w:val="505"/>
        </w:trPr>
        <w:tc>
          <w:tcPr>
            <w:tcW w:w="1105" w:type="dxa"/>
            <w:vMerge/>
          </w:tcPr>
          <w:p w:rsidR="003C442A" w:rsidRPr="009033C8" w:rsidRDefault="003C442A" w:rsidP="007D2547">
            <w:pPr>
              <w:contextualSpacing/>
              <w:jc w:val="both"/>
              <w:rPr>
                <w:rFonts w:ascii="Garamond" w:hAnsi="Garamond"/>
              </w:rPr>
            </w:pPr>
          </w:p>
        </w:tc>
        <w:tc>
          <w:tcPr>
            <w:tcW w:w="1871" w:type="dxa"/>
          </w:tcPr>
          <w:p w:rsidR="003C442A" w:rsidRPr="009033C8" w:rsidRDefault="003C442A" w:rsidP="003C442A">
            <w:pPr>
              <w:pStyle w:val="Prrafodelista"/>
              <w:ind w:left="0"/>
              <w:jc w:val="both"/>
              <w:rPr>
                <w:rFonts w:ascii="Garamond" w:hAnsi="Garamond" w:cs="Arial"/>
              </w:rPr>
            </w:pPr>
            <w:r>
              <w:rPr>
                <w:rFonts w:ascii="Garamond" w:hAnsi="Garamond" w:cs="Arial"/>
              </w:rPr>
              <w:t>Taller</w:t>
            </w:r>
          </w:p>
          <w:p w:rsidR="003C442A" w:rsidRPr="009033C8" w:rsidRDefault="003C442A" w:rsidP="007D2547">
            <w:pPr>
              <w:pStyle w:val="Prrafodelista"/>
              <w:ind w:left="0"/>
              <w:jc w:val="both"/>
              <w:rPr>
                <w:rFonts w:ascii="Garamond" w:hAnsi="Garamond" w:cs="Arial"/>
              </w:rPr>
            </w:pPr>
          </w:p>
        </w:tc>
        <w:tc>
          <w:tcPr>
            <w:tcW w:w="3969" w:type="dxa"/>
          </w:tcPr>
          <w:p w:rsidR="003C442A" w:rsidRPr="00D362BC" w:rsidRDefault="006E6D5E" w:rsidP="007D2547">
            <w:pPr>
              <w:pStyle w:val="Prrafodelista"/>
              <w:ind w:left="0"/>
              <w:jc w:val="both"/>
              <w:rPr>
                <w:rFonts w:ascii="Garamond" w:hAnsi="Garamond" w:cs="Arial"/>
                <w:color w:val="000000" w:themeColor="text1"/>
              </w:rPr>
            </w:pPr>
            <w:r>
              <w:rPr>
                <w:rFonts w:ascii="Garamond" w:hAnsi="Garamond" w:cs="Arial"/>
              </w:rPr>
              <w:t>Ideas finales a reforzar</w:t>
            </w:r>
          </w:p>
          <w:p w:rsidR="00D362BC" w:rsidRPr="00D362BC" w:rsidRDefault="00D362BC" w:rsidP="007D2547">
            <w:pPr>
              <w:pStyle w:val="Prrafodelista"/>
              <w:ind w:left="0"/>
              <w:jc w:val="both"/>
              <w:rPr>
                <w:rFonts w:ascii="Garamond" w:hAnsi="Garamond" w:cs="Arial"/>
                <w:b/>
                <w:bCs/>
                <w:color w:val="FF0000"/>
              </w:rPr>
            </w:pPr>
            <w:r w:rsidRPr="00D362BC">
              <w:rPr>
                <w:rFonts w:ascii="Garamond" w:hAnsi="Garamond" w:cs="Arial"/>
                <w:b/>
                <w:bCs/>
                <w:color w:val="000000" w:themeColor="text1"/>
                <w:highlight w:val="green"/>
              </w:rPr>
              <w:t>Entrega de ficha de fuentes (2)</w:t>
            </w:r>
          </w:p>
        </w:tc>
        <w:tc>
          <w:tcPr>
            <w:tcW w:w="1843" w:type="dxa"/>
            <w:vMerge/>
          </w:tcPr>
          <w:p w:rsidR="003C442A" w:rsidRPr="009033C8" w:rsidRDefault="003C442A" w:rsidP="007D2547">
            <w:pPr>
              <w:pStyle w:val="Prrafodelista"/>
              <w:ind w:left="0"/>
              <w:jc w:val="both"/>
              <w:rPr>
                <w:rFonts w:ascii="Garamond" w:hAnsi="Garamond" w:cs="Arial"/>
              </w:rPr>
            </w:pPr>
          </w:p>
        </w:tc>
      </w:tr>
      <w:tr w:rsidR="000A400D" w:rsidRPr="00500657" w:rsidTr="00B1184E">
        <w:trPr>
          <w:trHeight w:val="105"/>
        </w:trPr>
        <w:tc>
          <w:tcPr>
            <w:tcW w:w="1105" w:type="dxa"/>
            <w:vMerge w:val="restart"/>
          </w:tcPr>
          <w:p w:rsidR="000A400D" w:rsidRPr="009033C8" w:rsidRDefault="000A400D" w:rsidP="007D2547">
            <w:pPr>
              <w:contextualSpacing/>
              <w:jc w:val="both"/>
              <w:rPr>
                <w:rFonts w:ascii="Garamond" w:hAnsi="Garamond"/>
              </w:rPr>
            </w:pPr>
            <w:r w:rsidRPr="009033C8">
              <w:rPr>
                <w:rFonts w:ascii="Garamond" w:hAnsi="Garamond"/>
              </w:rPr>
              <w:t>Semana 17</w:t>
            </w:r>
          </w:p>
        </w:tc>
        <w:tc>
          <w:tcPr>
            <w:tcW w:w="1871" w:type="dxa"/>
          </w:tcPr>
          <w:p w:rsidR="000A400D" w:rsidRPr="009033C8" w:rsidRDefault="00E1227F" w:rsidP="00E1227F">
            <w:pPr>
              <w:pStyle w:val="Prrafodelista"/>
              <w:ind w:left="0"/>
              <w:jc w:val="both"/>
              <w:rPr>
                <w:rFonts w:ascii="Garamond" w:hAnsi="Garamond" w:cs="Arial"/>
              </w:rPr>
            </w:pPr>
            <w:r>
              <w:rPr>
                <w:rFonts w:ascii="Garamond" w:hAnsi="Garamond" w:cs="Arial"/>
              </w:rPr>
              <w:t>Cátedra</w:t>
            </w:r>
          </w:p>
        </w:tc>
        <w:tc>
          <w:tcPr>
            <w:tcW w:w="3969" w:type="dxa"/>
          </w:tcPr>
          <w:p w:rsidR="000A400D" w:rsidRPr="009033C8" w:rsidRDefault="00E1227F" w:rsidP="007D2547">
            <w:pPr>
              <w:pStyle w:val="Prrafodelista"/>
              <w:ind w:left="0"/>
              <w:jc w:val="both"/>
              <w:rPr>
                <w:rFonts w:ascii="Garamond" w:hAnsi="Garamond" w:cs="Arial"/>
              </w:rPr>
            </w:pPr>
            <w:r>
              <w:rPr>
                <w:rFonts w:ascii="Garamond" w:hAnsi="Garamond" w:cs="Arial"/>
              </w:rPr>
              <w:t>Cierre de curso</w:t>
            </w:r>
          </w:p>
        </w:tc>
        <w:tc>
          <w:tcPr>
            <w:tcW w:w="1843" w:type="dxa"/>
            <w:vMerge w:val="restart"/>
          </w:tcPr>
          <w:p w:rsidR="000A400D" w:rsidRPr="009033C8" w:rsidRDefault="000A400D" w:rsidP="007D2547">
            <w:pPr>
              <w:pStyle w:val="Prrafodelista"/>
              <w:ind w:left="0"/>
              <w:jc w:val="both"/>
              <w:rPr>
                <w:rFonts w:ascii="Garamond" w:hAnsi="Garamond" w:cs="Arial"/>
              </w:rPr>
            </w:pPr>
            <w:r w:rsidRPr="009033C8">
              <w:rPr>
                <w:rFonts w:ascii="Garamond" w:hAnsi="Garamond" w:cs="Arial"/>
              </w:rPr>
              <w:t>Todos</w:t>
            </w:r>
          </w:p>
        </w:tc>
      </w:tr>
      <w:tr w:rsidR="00E1227F" w:rsidRPr="00500657" w:rsidTr="007B7BC5">
        <w:trPr>
          <w:trHeight w:val="505"/>
        </w:trPr>
        <w:tc>
          <w:tcPr>
            <w:tcW w:w="1105" w:type="dxa"/>
            <w:vMerge/>
          </w:tcPr>
          <w:p w:rsidR="00E1227F" w:rsidRPr="009033C8" w:rsidRDefault="00E1227F" w:rsidP="007D2547">
            <w:pPr>
              <w:contextualSpacing/>
              <w:jc w:val="both"/>
              <w:rPr>
                <w:rFonts w:ascii="Garamond" w:hAnsi="Garamond"/>
              </w:rPr>
            </w:pPr>
          </w:p>
        </w:tc>
        <w:tc>
          <w:tcPr>
            <w:tcW w:w="1871" w:type="dxa"/>
          </w:tcPr>
          <w:p w:rsidR="00E1227F" w:rsidRPr="009033C8" w:rsidRDefault="00E1227F" w:rsidP="007D2547">
            <w:pPr>
              <w:pStyle w:val="Prrafodelista"/>
              <w:ind w:left="0"/>
              <w:jc w:val="both"/>
              <w:rPr>
                <w:rFonts w:ascii="Garamond" w:hAnsi="Garamond" w:cs="Arial"/>
              </w:rPr>
            </w:pPr>
            <w:r>
              <w:rPr>
                <w:rFonts w:ascii="Garamond" w:hAnsi="Garamond" w:cs="Arial"/>
              </w:rPr>
              <w:t>Taller</w:t>
            </w:r>
          </w:p>
        </w:tc>
        <w:tc>
          <w:tcPr>
            <w:tcW w:w="3969" w:type="dxa"/>
          </w:tcPr>
          <w:p w:rsidR="00E1227F" w:rsidRPr="009033C8" w:rsidRDefault="00E1227F" w:rsidP="007D2547">
            <w:pPr>
              <w:pStyle w:val="Prrafodelista"/>
              <w:ind w:left="0"/>
              <w:jc w:val="both"/>
              <w:rPr>
                <w:rFonts w:ascii="Garamond" w:hAnsi="Garamond" w:cs="Arial"/>
              </w:rPr>
            </w:pPr>
          </w:p>
        </w:tc>
        <w:tc>
          <w:tcPr>
            <w:tcW w:w="1843" w:type="dxa"/>
            <w:vMerge/>
          </w:tcPr>
          <w:p w:rsidR="00E1227F" w:rsidRPr="009033C8" w:rsidRDefault="00E1227F" w:rsidP="007D2547">
            <w:pPr>
              <w:pStyle w:val="Prrafodelista"/>
              <w:ind w:left="0"/>
              <w:jc w:val="both"/>
              <w:rPr>
                <w:rFonts w:ascii="Garamond" w:hAnsi="Garamond" w:cs="Arial"/>
              </w:rPr>
            </w:pPr>
          </w:p>
        </w:tc>
      </w:tr>
    </w:tbl>
    <w:p w:rsidR="000A2059" w:rsidRPr="00D362BC" w:rsidRDefault="002013D5" w:rsidP="007D2547">
      <w:pPr>
        <w:pStyle w:val="Prrafodelista"/>
        <w:spacing w:after="0" w:line="240" w:lineRule="auto"/>
        <w:ind w:left="567"/>
        <w:jc w:val="both"/>
        <w:rPr>
          <w:rFonts w:ascii="Garamond" w:hAnsi="Garamond" w:cs="Arial"/>
          <w:b/>
          <w:bCs/>
        </w:rPr>
      </w:pPr>
      <w:r w:rsidRPr="00D362BC">
        <w:rPr>
          <w:rFonts w:ascii="Garamond" w:hAnsi="Garamond"/>
          <w:b/>
          <w:bCs/>
        </w:rPr>
        <w:t>* El calendario puede estar sujeto a modificaciones.</w:t>
      </w:r>
    </w:p>
    <w:p w:rsidR="00134A8C" w:rsidRDefault="00134A8C" w:rsidP="00134A8C">
      <w:pPr>
        <w:pStyle w:val="Prrafodelista"/>
        <w:spacing w:after="0"/>
        <w:ind w:left="1440"/>
        <w:jc w:val="both"/>
        <w:rPr>
          <w:rFonts w:ascii="Garamond" w:hAnsi="Garamond" w:cs="Arial"/>
        </w:rPr>
      </w:pPr>
    </w:p>
    <w:p w:rsidR="00D362BC" w:rsidRDefault="00D362BC" w:rsidP="00134A8C">
      <w:pPr>
        <w:pStyle w:val="Prrafodelista"/>
        <w:spacing w:after="0"/>
        <w:ind w:left="1440"/>
        <w:jc w:val="both"/>
        <w:rPr>
          <w:rFonts w:ascii="Garamond" w:hAnsi="Garamond" w:cs="Arial"/>
        </w:rPr>
      </w:pPr>
    </w:p>
    <w:p w:rsidR="00F049E3" w:rsidRDefault="00F049E3" w:rsidP="00134A8C">
      <w:pPr>
        <w:pStyle w:val="Prrafodelista"/>
        <w:spacing w:after="0"/>
        <w:ind w:left="1440"/>
        <w:jc w:val="both"/>
        <w:rPr>
          <w:rFonts w:ascii="Garamond" w:hAnsi="Garamond" w:cs="Arial"/>
        </w:rPr>
      </w:pPr>
    </w:p>
    <w:p w:rsidR="00F049E3" w:rsidRDefault="00F049E3" w:rsidP="00134A8C">
      <w:pPr>
        <w:pStyle w:val="Prrafodelista"/>
        <w:spacing w:after="0"/>
        <w:ind w:left="1440"/>
        <w:jc w:val="both"/>
        <w:rPr>
          <w:rFonts w:ascii="Garamond" w:hAnsi="Garamond" w:cs="Arial"/>
        </w:rPr>
      </w:pPr>
    </w:p>
    <w:p w:rsidR="00D362BC" w:rsidRDefault="00D362BC" w:rsidP="00134A8C">
      <w:pPr>
        <w:pStyle w:val="Prrafodelista"/>
        <w:spacing w:after="0"/>
        <w:ind w:left="1440"/>
        <w:jc w:val="both"/>
        <w:rPr>
          <w:rFonts w:ascii="Garamond" w:hAnsi="Garamond" w:cs="Arial"/>
        </w:rPr>
      </w:pPr>
    </w:p>
    <w:p w:rsidR="00D362BC" w:rsidRDefault="00D362BC" w:rsidP="00134A8C">
      <w:pPr>
        <w:pStyle w:val="Prrafodelista"/>
        <w:spacing w:after="0"/>
        <w:ind w:left="1440"/>
        <w:jc w:val="both"/>
        <w:rPr>
          <w:rFonts w:ascii="Garamond" w:hAnsi="Garamond" w:cs="Arial"/>
        </w:rPr>
      </w:pPr>
    </w:p>
    <w:p w:rsidR="00D362BC" w:rsidRDefault="00D362BC" w:rsidP="00134A8C">
      <w:pPr>
        <w:pStyle w:val="Prrafodelista"/>
        <w:spacing w:after="0"/>
        <w:ind w:left="1440"/>
        <w:jc w:val="both"/>
        <w:rPr>
          <w:rFonts w:ascii="Garamond" w:hAnsi="Garamond" w:cs="Arial"/>
        </w:rPr>
      </w:pPr>
    </w:p>
    <w:p w:rsidR="00D362BC" w:rsidRDefault="00D362BC" w:rsidP="00134A8C">
      <w:pPr>
        <w:pStyle w:val="Prrafodelista"/>
        <w:spacing w:after="0"/>
        <w:ind w:left="1440"/>
        <w:jc w:val="both"/>
        <w:rPr>
          <w:rFonts w:ascii="Garamond" w:hAnsi="Garamond" w:cs="Arial"/>
        </w:rPr>
      </w:pPr>
    </w:p>
    <w:p w:rsidR="00D362BC" w:rsidRDefault="00D362BC" w:rsidP="00134A8C">
      <w:pPr>
        <w:pStyle w:val="Prrafodelista"/>
        <w:spacing w:after="0"/>
        <w:ind w:left="1440"/>
        <w:jc w:val="both"/>
        <w:rPr>
          <w:rFonts w:ascii="Garamond" w:hAnsi="Garamond" w:cs="Arial"/>
        </w:rPr>
      </w:pPr>
    </w:p>
    <w:p w:rsidR="00D362BC" w:rsidRPr="0072015B" w:rsidRDefault="00233D09" w:rsidP="00134A8C">
      <w:pPr>
        <w:pStyle w:val="Prrafodelista"/>
        <w:spacing w:after="0"/>
        <w:ind w:left="1440"/>
        <w:jc w:val="both"/>
        <w:rPr>
          <w:rFonts w:ascii="Garamond" w:hAnsi="Garamond" w:cs="Arial"/>
        </w:rPr>
      </w:pPr>
      <w:r>
        <w:rPr>
          <w:rFonts w:ascii="Garamond" w:hAnsi="Garamond" w:cs="Arial"/>
        </w:rPr>
        <w:t xml:space="preserve"> </w:t>
      </w:r>
    </w:p>
    <w:p w:rsidR="00397306" w:rsidRPr="00C52D75" w:rsidRDefault="00397306" w:rsidP="00C52D75">
      <w:pPr>
        <w:spacing w:after="0"/>
        <w:jc w:val="both"/>
        <w:rPr>
          <w:rFonts w:ascii="Garamond" w:hAnsi="Garamond" w:cs="Arial"/>
        </w:rPr>
      </w:pPr>
    </w:p>
    <w:p w:rsidR="00397306" w:rsidRDefault="00397306" w:rsidP="00134A8C">
      <w:pPr>
        <w:pStyle w:val="Prrafodelista"/>
        <w:spacing w:after="0"/>
        <w:ind w:left="1440"/>
        <w:jc w:val="both"/>
        <w:rPr>
          <w:rFonts w:ascii="Garamond" w:hAnsi="Garamond" w:cs="Arial"/>
        </w:rPr>
      </w:pPr>
    </w:p>
    <w:p w:rsidR="00AD65A0" w:rsidRPr="00D362BC" w:rsidRDefault="00772F85" w:rsidP="00D362BC">
      <w:pPr>
        <w:pStyle w:val="Prrafodelista"/>
        <w:numPr>
          <w:ilvl w:val="0"/>
          <w:numId w:val="1"/>
        </w:numPr>
        <w:spacing w:after="0"/>
        <w:jc w:val="both"/>
        <w:rPr>
          <w:rFonts w:ascii="Garamond" w:hAnsi="Garamond" w:cs="Arial"/>
          <w:b/>
          <w:sz w:val="24"/>
          <w:szCs w:val="24"/>
        </w:rPr>
      </w:pPr>
      <w:r w:rsidRPr="00D362BC">
        <w:rPr>
          <w:rFonts w:ascii="Garamond" w:hAnsi="Garamond" w:cs="Arial"/>
          <w:b/>
          <w:sz w:val="24"/>
          <w:szCs w:val="24"/>
        </w:rPr>
        <w:lastRenderedPageBreak/>
        <w:t>E</w:t>
      </w:r>
      <w:r w:rsidR="00AD65A0" w:rsidRPr="00D362BC">
        <w:rPr>
          <w:rFonts w:ascii="Garamond" w:hAnsi="Garamond" w:cs="Arial"/>
          <w:b/>
          <w:sz w:val="24"/>
          <w:szCs w:val="24"/>
        </w:rPr>
        <w:t xml:space="preserve">valuación </w:t>
      </w:r>
    </w:p>
    <w:p w:rsidR="007D2138" w:rsidRPr="0072015B" w:rsidRDefault="007D2138" w:rsidP="007D2138">
      <w:pPr>
        <w:pStyle w:val="Prrafodelista"/>
        <w:rPr>
          <w:rFonts w:ascii="Garamond" w:hAnsi="Garamond" w:cs="Arial"/>
          <w:b/>
        </w:rPr>
      </w:pPr>
    </w:p>
    <w:tbl>
      <w:tblPr>
        <w:tblStyle w:val="Tablaconcuadrcula"/>
        <w:tblW w:w="10070" w:type="dxa"/>
        <w:jc w:val="center"/>
        <w:tblLayout w:type="fixed"/>
        <w:tblLook w:val="04A0"/>
      </w:tblPr>
      <w:tblGrid>
        <w:gridCol w:w="1139"/>
        <w:gridCol w:w="1276"/>
        <w:gridCol w:w="1134"/>
        <w:gridCol w:w="1276"/>
        <w:gridCol w:w="850"/>
        <w:gridCol w:w="2268"/>
        <w:gridCol w:w="2127"/>
      </w:tblGrid>
      <w:tr w:rsidR="008268BE" w:rsidRPr="0072015B" w:rsidTr="008268BE">
        <w:trPr>
          <w:trHeight w:val="734"/>
          <w:jc w:val="center"/>
        </w:trPr>
        <w:tc>
          <w:tcPr>
            <w:tcW w:w="1139" w:type="dxa"/>
            <w:shd w:val="clear" w:color="auto" w:fill="AEAAAA" w:themeFill="background2" w:themeFillShade="BF"/>
          </w:tcPr>
          <w:p w:rsidR="003A132E" w:rsidRPr="00DA26BD" w:rsidRDefault="003A132E" w:rsidP="00212BA0">
            <w:pPr>
              <w:jc w:val="both"/>
              <w:rPr>
                <w:rFonts w:ascii="Garamond" w:hAnsi="Garamond" w:cs="Arial"/>
                <w:b/>
                <w:color w:val="FFFFFF" w:themeColor="background1"/>
                <w:sz w:val="18"/>
                <w:szCs w:val="18"/>
              </w:rPr>
            </w:pPr>
            <w:r w:rsidRPr="00DA26BD">
              <w:rPr>
                <w:rFonts w:ascii="Garamond" w:hAnsi="Garamond" w:cs="Arial"/>
                <w:b/>
                <w:color w:val="FFFFFF" w:themeColor="background1"/>
                <w:sz w:val="18"/>
                <w:szCs w:val="18"/>
              </w:rPr>
              <w:t>N° Evaluación</w:t>
            </w:r>
          </w:p>
          <w:p w:rsidR="003A132E" w:rsidRPr="00DA26BD" w:rsidRDefault="003A132E" w:rsidP="00212BA0">
            <w:pPr>
              <w:pStyle w:val="Prrafodelista"/>
              <w:ind w:left="0"/>
              <w:jc w:val="both"/>
              <w:rPr>
                <w:rFonts w:ascii="Garamond" w:hAnsi="Garamond" w:cs="Arial"/>
                <w:b/>
                <w:color w:val="FFFFFF" w:themeColor="background1"/>
                <w:sz w:val="18"/>
                <w:szCs w:val="18"/>
              </w:rPr>
            </w:pPr>
          </w:p>
        </w:tc>
        <w:tc>
          <w:tcPr>
            <w:tcW w:w="1276" w:type="dxa"/>
            <w:shd w:val="clear" w:color="auto" w:fill="AEAAAA" w:themeFill="background2" w:themeFillShade="BF"/>
          </w:tcPr>
          <w:p w:rsidR="003A132E" w:rsidRPr="00DA26BD" w:rsidRDefault="000B10F8" w:rsidP="00212BA0">
            <w:pPr>
              <w:jc w:val="both"/>
              <w:rPr>
                <w:rFonts w:ascii="Garamond" w:hAnsi="Garamond" w:cs="Arial"/>
                <w:b/>
                <w:color w:val="FFFFFF" w:themeColor="background1"/>
                <w:sz w:val="18"/>
                <w:szCs w:val="18"/>
              </w:rPr>
            </w:pPr>
            <w:r w:rsidRPr="00DA26BD">
              <w:rPr>
                <w:rFonts w:ascii="Garamond" w:hAnsi="Garamond" w:cs="Arial"/>
                <w:b/>
                <w:color w:val="FFFFFF" w:themeColor="background1"/>
                <w:sz w:val="18"/>
                <w:szCs w:val="18"/>
              </w:rPr>
              <w:t>Tipo de evaluación</w:t>
            </w:r>
          </w:p>
          <w:p w:rsidR="003A132E" w:rsidRPr="00DA26BD" w:rsidRDefault="003A132E" w:rsidP="00212BA0">
            <w:pPr>
              <w:pStyle w:val="Prrafodelista"/>
              <w:ind w:left="0"/>
              <w:jc w:val="both"/>
              <w:rPr>
                <w:rFonts w:ascii="Garamond" w:hAnsi="Garamond" w:cs="Arial"/>
                <w:b/>
                <w:color w:val="FFFFFF" w:themeColor="background1"/>
                <w:sz w:val="18"/>
                <w:szCs w:val="18"/>
              </w:rPr>
            </w:pPr>
          </w:p>
        </w:tc>
        <w:tc>
          <w:tcPr>
            <w:tcW w:w="1134" w:type="dxa"/>
            <w:shd w:val="clear" w:color="auto" w:fill="AEAAAA" w:themeFill="background2" w:themeFillShade="BF"/>
          </w:tcPr>
          <w:p w:rsidR="003A132E" w:rsidRPr="00DA26BD" w:rsidRDefault="003A132E" w:rsidP="00212BA0">
            <w:pPr>
              <w:jc w:val="both"/>
              <w:rPr>
                <w:rFonts w:ascii="Garamond" w:hAnsi="Garamond" w:cs="Arial"/>
                <w:b/>
                <w:color w:val="FFFFFF" w:themeColor="background1"/>
                <w:sz w:val="18"/>
                <w:szCs w:val="18"/>
              </w:rPr>
            </w:pPr>
            <w:r w:rsidRPr="00DA26BD">
              <w:rPr>
                <w:rFonts w:ascii="Garamond" w:hAnsi="Garamond" w:cs="Arial"/>
                <w:b/>
                <w:color w:val="FFFFFF" w:themeColor="background1"/>
                <w:sz w:val="18"/>
                <w:szCs w:val="18"/>
              </w:rPr>
              <w:t>Grupo (indicar “SI” o “NO”</w:t>
            </w:r>
          </w:p>
        </w:tc>
        <w:tc>
          <w:tcPr>
            <w:tcW w:w="1276" w:type="dxa"/>
            <w:shd w:val="clear" w:color="auto" w:fill="AEAAAA" w:themeFill="background2" w:themeFillShade="BF"/>
          </w:tcPr>
          <w:p w:rsidR="003A132E" w:rsidRPr="00DA26BD" w:rsidRDefault="003A132E" w:rsidP="00212BA0">
            <w:pPr>
              <w:pStyle w:val="Prrafodelista"/>
              <w:ind w:left="0"/>
              <w:jc w:val="both"/>
              <w:rPr>
                <w:rFonts w:ascii="Garamond" w:hAnsi="Garamond" w:cs="Arial"/>
                <w:b/>
                <w:color w:val="FFFFFF" w:themeColor="background1"/>
                <w:sz w:val="18"/>
                <w:szCs w:val="18"/>
              </w:rPr>
            </w:pPr>
            <w:r w:rsidRPr="00DA26BD">
              <w:rPr>
                <w:rFonts w:ascii="Garamond" w:hAnsi="Garamond" w:cs="Arial"/>
                <w:b/>
                <w:color w:val="FFFFFF" w:themeColor="background1"/>
                <w:sz w:val="18"/>
                <w:szCs w:val="18"/>
              </w:rPr>
              <w:t>Ponderación</w:t>
            </w:r>
            <w:r w:rsidR="00DA26BD" w:rsidRPr="00DA26BD">
              <w:rPr>
                <w:rFonts w:ascii="Garamond" w:hAnsi="Garamond" w:cs="Arial"/>
                <w:b/>
                <w:color w:val="FFFFFF" w:themeColor="background1"/>
                <w:sz w:val="18"/>
                <w:szCs w:val="18"/>
              </w:rPr>
              <w:t xml:space="preserve"> de la </w:t>
            </w:r>
            <w:r w:rsidR="00212BA0" w:rsidRPr="00DA26BD">
              <w:rPr>
                <w:rFonts w:ascii="Garamond" w:hAnsi="Garamond" w:cs="Arial"/>
                <w:b/>
                <w:color w:val="FFFFFF" w:themeColor="background1"/>
                <w:sz w:val="18"/>
                <w:szCs w:val="18"/>
              </w:rPr>
              <w:t>evaluación</w:t>
            </w:r>
          </w:p>
        </w:tc>
        <w:tc>
          <w:tcPr>
            <w:tcW w:w="850" w:type="dxa"/>
            <w:shd w:val="clear" w:color="auto" w:fill="AEAAAA" w:themeFill="background2" w:themeFillShade="BF"/>
          </w:tcPr>
          <w:p w:rsidR="003A132E" w:rsidRPr="00DA26BD" w:rsidRDefault="003A132E" w:rsidP="00212BA0">
            <w:pPr>
              <w:pStyle w:val="Prrafodelista"/>
              <w:ind w:left="0"/>
              <w:jc w:val="both"/>
              <w:rPr>
                <w:rFonts w:ascii="Garamond" w:hAnsi="Garamond" w:cs="Arial"/>
                <w:b/>
                <w:color w:val="FFFFFF" w:themeColor="background1"/>
                <w:sz w:val="18"/>
                <w:szCs w:val="18"/>
              </w:rPr>
            </w:pPr>
            <w:r w:rsidRPr="00DA26BD">
              <w:rPr>
                <w:rFonts w:ascii="Garamond" w:hAnsi="Garamond" w:cs="Arial"/>
                <w:b/>
                <w:color w:val="FFFFFF" w:themeColor="background1"/>
                <w:sz w:val="18"/>
                <w:szCs w:val="18"/>
              </w:rPr>
              <w:t>N° de sesión</w:t>
            </w:r>
          </w:p>
        </w:tc>
        <w:tc>
          <w:tcPr>
            <w:tcW w:w="2268" w:type="dxa"/>
            <w:shd w:val="clear" w:color="auto" w:fill="AEAAAA" w:themeFill="background2" w:themeFillShade="BF"/>
          </w:tcPr>
          <w:p w:rsidR="003A132E" w:rsidRPr="00DA26BD" w:rsidRDefault="009D52C7" w:rsidP="00212BA0">
            <w:pPr>
              <w:pStyle w:val="Prrafodelista"/>
              <w:ind w:left="0"/>
              <w:jc w:val="both"/>
              <w:rPr>
                <w:rFonts w:ascii="Garamond" w:hAnsi="Garamond" w:cs="Arial"/>
                <w:b/>
                <w:color w:val="FFFFFF" w:themeColor="background1"/>
                <w:sz w:val="18"/>
                <w:szCs w:val="18"/>
                <w:highlight w:val="yellow"/>
              </w:rPr>
            </w:pPr>
            <w:r w:rsidRPr="00DA26BD">
              <w:rPr>
                <w:rFonts w:ascii="Garamond" w:hAnsi="Garamond" w:cs="Arial"/>
                <w:b/>
                <w:color w:val="FFFFFF" w:themeColor="background1"/>
                <w:sz w:val="18"/>
                <w:szCs w:val="18"/>
              </w:rPr>
              <w:t>Aprendizaje esperado</w:t>
            </w:r>
          </w:p>
        </w:tc>
        <w:tc>
          <w:tcPr>
            <w:tcW w:w="2127" w:type="dxa"/>
            <w:shd w:val="clear" w:color="auto" w:fill="AEAAAA" w:themeFill="background2" w:themeFillShade="BF"/>
          </w:tcPr>
          <w:p w:rsidR="003A132E" w:rsidRPr="00DA26BD" w:rsidRDefault="009D52C7" w:rsidP="00212BA0">
            <w:pPr>
              <w:pStyle w:val="Prrafodelista"/>
              <w:ind w:left="0"/>
              <w:jc w:val="both"/>
              <w:rPr>
                <w:rFonts w:ascii="Garamond" w:hAnsi="Garamond" w:cs="Arial"/>
                <w:b/>
                <w:color w:val="FFFFFF" w:themeColor="background1"/>
                <w:sz w:val="18"/>
                <w:szCs w:val="18"/>
              </w:rPr>
            </w:pPr>
            <w:r w:rsidRPr="00DA26BD">
              <w:rPr>
                <w:rFonts w:ascii="Garamond" w:hAnsi="Garamond" w:cs="Arial"/>
                <w:b/>
                <w:color w:val="FFFFFF" w:themeColor="background1"/>
                <w:sz w:val="18"/>
                <w:szCs w:val="18"/>
              </w:rPr>
              <w:t>Indicador de Logro</w:t>
            </w:r>
          </w:p>
        </w:tc>
      </w:tr>
      <w:tr w:rsidR="003A132E" w:rsidRPr="0072015B" w:rsidTr="008268BE">
        <w:trPr>
          <w:jc w:val="center"/>
        </w:trPr>
        <w:tc>
          <w:tcPr>
            <w:tcW w:w="1139" w:type="dxa"/>
          </w:tcPr>
          <w:p w:rsidR="003A132E" w:rsidRPr="0072015B" w:rsidRDefault="003A132E" w:rsidP="00212BA0">
            <w:pPr>
              <w:pStyle w:val="Prrafodelista"/>
              <w:ind w:left="0"/>
              <w:jc w:val="center"/>
              <w:rPr>
                <w:rFonts w:ascii="Garamond" w:hAnsi="Garamond" w:cs="Arial"/>
                <w:sz w:val="20"/>
              </w:rPr>
            </w:pPr>
            <w:r w:rsidRPr="0072015B">
              <w:rPr>
                <w:rFonts w:ascii="Garamond" w:hAnsi="Garamond" w:cs="Arial"/>
                <w:sz w:val="20"/>
              </w:rPr>
              <w:t>1</w:t>
            </w:r>
          </w:p>
        </w:tc>
        <w:tc>
          <w:tcPr>
            <w:tcW w:w="1276" w:type="dxa"/>
          </w:tcPr>
          <w:p w:rsidR="003A132E" w:rsidRPr="004659FB" w:rsidRDefault="00322D6A" w:rsidP="00212BA0">
            <w:pPr>
              <w:pStyle w:val="Prrafodelista"/>
              <w:ind w:left="0"/>
              <w:jc w:val="both"/>
              <w:rPr>
                <w:rFonts w:ascii="Garamond" w:hAnsi="Garamond" w:cs="Arial"/>
                <w:sz w:val="20"/>
              </w:rPr>
            </w:pPr>
            <w:r>
              <w:rPr>
                <w:rFonts w:ascii="Garamond" w:hAnsi="Garamond" w:cs="Arial"/>
                <w:sz w:val="20"/>
              </w:rPr>
              <w:t>3 f</w:t>
            </w:r>
            <w:r w:rsidR="002A59C2">
              <w:rPr>
                <w:rFonts w:ascii="Garamond" w:hAnsi="Garamond" w:cs="Arial"/>
                <w:sz w:val="20"/>
              </w:rPr>
              <w:t>icha</w:t>
            </w:r>
            <w:r>
              <w:rPr>
                <w:rFonts w:ascii="Garamond" w:hAnsi="Garamond" w:cs="Arial"/>
                <w:sz w:val="20"/>
              </w:rPr>
              <w:t>s</w:t>
            </w:r>
            <w:r w:rsidR="002A59C2">
              <w:rPr>
                <w:rFonts w:ascii="Garamond" w:hAnsi="Garamond" w:cs="Arial"/>
                <w:sz w:val="20"/>
              </w:rPr>
              <w:t xml:space="preserve"> de lectura</w:t>
            </w:r>
          </w:p>
        </w:tc>
        <w:tc>
          <w:tcPr>
            <w:tcW w:w="1134" w:type="dxa"/>
          </w:tcPr>
          <w:p w:rsidR="003A132E" w:rsidRPr="004659FB" w:rsidRDefault="006615AC" w:rsidP="00212BA0">
            <w:pPr>
              <w:pStyle w:val="Prrafodelista"/>
              <w:ind w:left="0"/>
              <w:jc w:val="both"/>
              <w:rPr>
                <w:rFonts w:ascii="Garamond" w:hAnsi="Garamond" w:cs="Arial"/>
                <w:sz w:val="20"/>
              </w:rPr>
            </w:pPr>
            <w:r w:rsidRPr="004659FB">
              <w:rPr>
                <w:rFonts w:ascii="Garamond" w:hAnsi="Garamond" w:cs="Arial"/>
                <w:sz w:val="20"/>
              </w:rPr>
              <w:t>NO</w:t>
            </w:r>
          </w:p>
        </w:tc>
        <w:tc>
          <w:tcPr>
            <w:tcW w:w="1276" w:type="dxa"/>
          </w:tcPr>
          <w:p w:rsidR="003A132E" w:rsidRPr="004659FB" w:rsidRDefault="00D4256A" w:rsidP="00212BA0">
            <w:pPr>
              <w:pStyle w:val="Prrafodelista"/>
              <w:ind w:left="0"/>
              <w:jc w:val="both"/>
              <w:rPr>
                <w:rFonts w:ascii="Garamond" w:hAnsi="Garamond" w:cs="Arial"/>
                <w:sz w:val="20"/>
              </w:rPr>
            </w:pPr>
            <w:r>
              <w:rPr>
                <w:rFonts w:ascii="Garamond" w:hAnsi="Garamond" w:cs="Arial"/>
                <w:sz w:val="20"/>
              </w:rPr>
              <w:t>2</w:t>
            </w:r>
            <w:r w:rsidR="006615AC" w:rsidRPr="004659FB">
              <w:rPr>
                <w:rFonts w:ascii="Garamond" w:hAnsi="Garamond" w:cs="Arial"/>
                <w:sz w:val="20"/>
              </w:rPr>
              <w:t>0%</w:t>
            </w:r>
          </w:p>
        </w:tc>
        <w:tc>
          <w:tcPr>
            <w:tcW w:w="850" w:type="dxa"/>
          </w:tcPr>
          <w:p w:rsidR="002A59C2" w:rsidRDefault="002A59C2" w:rsidP="00212BA0">
            <w:pPr>
              <w:pStyle w:val="Prrafodelista"/>
              <w:ind w:left="0"/>
              <w:jc w:val="both"/>
              <w:rPr>
                <w:rFonts w:ascii="Garamond" w:hAnsi="Garamond" w:cs="Arial"/>
                <w:sz w:val="20"/>
              </w:rPr>
            </w:pPr>
            <w:r>
              <w:rPr>
                <w:rFonts w:ascii="Garamond" w:hAnsi="Garamond" w:cs="Arial"/>
                <w:sz w:val="20"/>
              </w:rPr>
              <w:t>8 de abril</w:t>
            </w:r>
          </w:p>
          <w:p w:rsidR="002A59C2" w:rsidRDefault="006E6D5E" w:rsidP="00212BA0">
            <w:pPr>
              <w:pStyle w:val="Prrafodelista"/>
              <w:ind w:left="0"/>
              <w:jc w:val="both"/>
              <w:rPr>
                <w:rFonts w:ascii="Garamond" w:hAnsi="Garamond" w:cs="Arial"/>
                <w:sz w:val="20"/>
              </w:rPr>
            </w:pPr>
            <w:r>
              <w:rPr>
                <w:rFonts w:ascii="Garamond" w:hAnsi="Garamond" w:cs="Arial"/>
                <w:sz w:val="20"/>
              </w:rPr>
              <w:t>14</w:t>
            </w:r>
            <w:r w:rsidR="002A59C2">
              <w:rPr>
                <w:rFonts w:ascii="Garamond" w:hAnsi="Garamond" w:cs="Arial"/>
                <w:sz w:val="20"/>
              </w:rPr>
              <w:t xml:space="preserve"> de mayo</w:t>
            </w:r>
          </w:p>
          <w:p w:rsidR="002A59C2" w:rsidRPr="004659FB" w:rsidRDefault="002A59C2" w:rsidP="00212BA0">
            <w:pPr>
              <w:pStyle w:val="Prrafodelista"/>
              <w:ind w:left="0"/>
              <w:jc w:val="both"/>
              <w:rPr>
                <w:rFonts w:ascii="Garamond" w:hAnsi="Garamond" w:cs="Arial"/>
                <w:sz w:val="20"/>
              </w:rPr>
            </w:pPr>
            <w:r>
              <w:rPr>
                <w:rFonts w:ascii="Garamond" w:hAnsi="Garamond" w:cs="Arial"/>
                <w:sz w:val="20"/>
              </w:rPr>
              <w:t>14 de junio</w:t>
            </w:r>
          </w:p>
        </w:tc>
        <w:tc>
          <w:tcPr>
            <w:tcW w:w="2268" w:type="dxa"/>
          </w:tcPr>
          <w:p w:rsidR="002A59C2" w:rsidRPr="002E7033" w:rsidRDefault="009D52C7" w:rsidP="002A59C2">
            <w:pPr>
              <w:pStyle w:val="Prrafodelista"/>
              <w:ind w:left="0"/>
              <w:jc w:val="both"/>
              <w:rPr>
                <w:rFonts w:ascii="Garamond" w:hAnsi="Garamond" w:cs="Arial"/>
                <w:sz w:val="20"/>
              </w:rPr>
            </w:pPr>
            <w:r w:rsidRPr="002E7033">
              <w:rPr>
                <w:rFonts w:ascii="Garamond" w:hAnsi="Garamond" w:cs="Arial"/>
                <w:sz w:val="20"/>
              </w:rPr>
              <w:t>1.-</w:t>
            </w:r>
            <w:r w:rsidR="002A59C2">
              <w:rPr>
                <w:rFonts w:ascii="Garamond" w:hAnsi="Garamond" w:cs="Arial"/>
                <w:sz w:val="20"/>
              </w:rPr>
              <w:t xml:space="preserve"> </w:t>
            </w:r>
            <w:r w:rsidR="002A59C2" w:rsidRPr="002E7033">
              <w:rPr>
                <w:rFonts w:ascii="Garamond" w:hAnsi="Garamond" w:cs="Arial"/>
                <w:sz w:val="20"/>
              </w:rPr>
              <w:t>Reconocer las principales tesis de cada autor en la bibliografía obligatoria y complementaria del curso.</w:t>
            </w:r>
          </w:p>
        </w:tc>
        <w:tc>
          <w:tcPr>
            <w:tcW w:w="2127" w:type="dxa"/>
          </w:tcPr>
          <w:p w:rsidR="009D52C7" w:rsidRPr="004659FB" w:rsidRDefault="00322D6A" w:rsidP="00DA26BD">
            <w:pPr>
              <w:pStyle w:val="Prrafodelista"/>
              <w:ind w:left="0"/>
              <w:jc w:val="both"/>
              <w:rPr>
                <w:rFonts w:ascii="Garamond" w:hAnsi="Garamond" w:cs="Arial"/>
                <w:sz w:val="20"/>
              </w:rPr>
            </w:pPr>
            <w:r>
              <w:rPr>
                <w:rFonts w:ascii="Garamond" w:hAnsi="Garamond" w:cs="Arial"/>
                <w:sz w:val="20"/>
              </w:rPr>
              <w:t>. Describe y explica de forma adecuada cada argumento de los autores.</w:t>
            </w:r>
          </w:p>
        </w:tc>
      </w:tr>
      <w:tr w:rsidR="003A132E" w:rsidRPr="0072015B" w:rsidTr="008268BE">
        <w:trPr>
          <w:jc w:val="center"/>
        </w:trPr>
        <w:tc>
          <w:tcPr>
            <w:tcW w:w="1139" w:type="dxa"/>
          </w:tcPr>
          <w:p w:rsidR="003A132E" w:rsidRPr="0072015B" w:rsidRDefault="003A132E" w:rsidP="00212BA0">
            <w:pPr>
              <w:pStyle w:val="Prrafodelista"/>
              <w:ind w:left="0"/>
              <w:jc w:val="center"/>
              <w:rPr>
                <w:rFonts w:ascii="Garamond" w:hAnsi="Garamond" w:cs="Arial"/>
                <w:sz w:val="20"/>
              </w:rPr>
            </w:pPr>
            <w:r w:rsidRPr="0072015B">
              <w:rPr>
                <w:rFonts w:ascii="Garamond" w:hAnsi="Garamond" w:cs="Arial"/>
                <w:sz w:val="20"/>
              </w:rPr>
              <w:t>2</w:t>
            </w:r>
          </w:p>
        </w:tc>
        <w:tc>
          <w:tcPr>
            <w:tcW w:w="1276" w:type="dxa"/>
          </w:tcPr>
          <w:p w:rsidR="003A132E" w:rsidRPr="0072015B" w:rsidRDefault="00DA26BD" w:rsidP="00212BA0">
            <w:pPr>
              <w:pStyle w:val="Prrafodelista"/>
              <w:ind w:left="0"/>
              <w:jc w:val="both"/>
              <w:rPr>
                <w:rFonts w:ascii="Garamond" w:hAnsi="Garamond" w:cs="Arial"/>
                <w:sz w:val="20"/>
              </w:rPr>
            </w:pPr>
            <w:r>
              <w:rPr>
                <w:rFonts w:ascii="Garamond" w:hAnsi="Garamond" w:cs="Arial"/>
                <w:sz w:val="20"/>
              </w:rPr>
              <w:t>Taller de fuentes</w:t>
            </w:r>
            <w:r w:rsidR="00D362BC">
              <w:rPr>
                <w:rFonts w:ascii="Garamond" w:hAnsi="Garamond" w:cs="Arial"/>
                <w:sz w:val="20"/>
              </w:rPr>
              <w:t xml:space="preserve"> (2 fichas de fuentes)</w:t>
            </w:r>
          </w:p>
        </w:tc>
        <w:tc>
          <w:tcPr>
            <w:tcW w:w="1134" w:type="dxa"/>
          </w:tcPr>
          <w:p w:rsidR="003A132E" w:rsidRPr="0072015B" w:rsidRDefault="00DA26BD" w:rsidP="00212BA0">
            <w:pPr>
              <w:pStyle w:val="Prrafodelista"/>
              <w:ind w:left="0"/>
              <w:jc w:val="both"/>
              <w:rPr>
                <w:rFonts w:ascii="Garamond" w:hAnsi="Garamond" w:cs="Arial"/>
                <w:sz w:val="20"/>
              </w:rPr>
            </w:pPr>
            <w:r>
              <w:rPr>
                <w:rFonts w:ascii="Garamond" w:hAnsi="Garamond" w:cs="Arial"/>
                <w:sz w:val="20"/>
              </w:rPr>
              <w:t>NO</w:t>
            </w:r>
          </w:p>
        </w:tc>
        <w:tc>
          <w:tcPr>
            <w:tcW w:w="1276" w:type="dxa"/>
          </w:tcPr>
          <w:p w:rsidR="003A132E" w:rsidRPr="0072015B" w:rsidRDefault="00DA26BD" w:rsidP="00212BA0">
            <w:pPr>
              <w:pStyle w:val="Prrafodelista"/>
              <w:ind w:left="0"/>
              <w:jc w:val="both"/>
              <w:rPr>
                <w:rFonts w:ascii="Garamond" w:hAnsi="Garamond" w:cs="Arial"/>
                <w:sz w:val="20"/>
              </w:rPr>
            </w:pPr>
            <w:r>
              <w:rPr>
                <w:rFonts w:ascii="Garamond" w:hAnsi="Garamond" w:cs="Arial"/>
                <w:sz w:val="20"/>
              </w:rPr>
              <w:t>30%</w:t>
            </w:r>
          </w:p>
        </w:tc>
        <w:tc>
          <w:tcPr>
            <w:tcW w:w="850" w:type="dxa"/>
          </w:tcPr>
          <w:p w:rsidR="00D362BC" w:rsidRDefault="00D362BC" w:rsidP="00212BA0">
            <w:pPr>
              <w:pStyle w:val="Prrafodelista"/>
              <w:ind w:left="0"/>
              <w:jc w:val="both"/>
              <w:rPr>
                <w:rFonts w:ascii="Garamond" w:hAnsi="Garamond" w:cs="Arial"/>
                <w:sz w:val="20"/>
              </w:rPr>
            </w:pPr>
            <w:r>
              <w:rPr>
                <w:rFonts w:ascii="Garamond" w:hAnsi="Garamond" w:cs="Arial"/>
                <w:sz w:val="20"/>
              </w:rPr>
              <w:t>12 de mayo</w:t>
            </w:r>
          </w:p>
          <w:p w:rsidR="00D362BC" w:rsidRPr="0072015B" w:rsidRDefault="00D362BC" w:rsidP="00212BA0">
            <w:pPr>
              <w:pStyle w:val="Prrafodelista"/>
              <w:ind w:left="0"/>
              <w:jc w:val="both"/>
              <w:rPr>
                <w:rFonts w:ascii="Garamond" w:hAnsi="Garamond" w:cs="Arial"/>
                <w:sz w:val="20"/>
              </w:rPr>
            </w:pPr>
            <w:r>
              <w:rPr>
                <w:rFonts w:ascii="Garamond" w:hAnsi="Garamond" w:cs="Arial"/>
                <w:sz w:val="20"/>
              </w:rPr>
              <w:t>23 de junio</w:t>
            </w:r>
          </w:p>
        </w:tc>
        <w:tc>
          <w:tcPr>
            <w:tcW w:w="2268" w:type="dxa"/>
          </w:tcPr>
          <w:p w:rsidR="003A132E" w:rsidRPr="002E7033" w:rsidRDefault="00F8645A" w:rsidP="00212BA0">
            <w:pPr>
              <w:pStyle w:val="Prrafodelista"/>
              <w:ind w:left="0"/>
              <w:jc w:val="both"/>
              <w:rPr>
                <w:rFonts w:ascii="Garamond" w:hAnsi="Garamond" w:cs="Arial"/>
                <w:sz w:val="20"/>
              </w:rPr>
            </w:pPr>
            <w:r w:rsidRPr="002E7033">
              <w:rPr>
                <w:rFonts w:ascii="Garamond" w:hAnsi="Garamond" w:cs="Arial"/>
                <w:sz w:val="20"/>
              </w:rPr>
              <w:t>1. Analizar de manera crítica y utilizando métodos paleográficos diversas fuentes del período colonial.</w:t>
            </w:r>
          </w:p>
        </w:tc>
        <w:tc>
          <w:tcPr>
            <w:tcW w:w="2127" w:type="dxa"/>
          </w:tcPr>
          <w:p w:rsidR="003A132E" w:rsidRPr="0072015B" w:rsidRDefault="00F8645A" w:rsidP="00212BA0">
            <w:pPr>
              <w:pStyle w:val="Prrafodelista"/>
              <w:ind w:left="0"/>
              <w:jc w:val="both"/>
              <w:rPr>
                <w:rFonts w:ascii="Garamond" w:hAnsi="Garamond" w:cs="Arial"/>
                <w:sz w:val="20"/>
              </w:rPr>
            </w:pPr>
            <w:r>
              <w:rPr>
                <w:rFonts w:ascii="Garamond" w:hAnsi="Garamond" w:cs="Arial"/>
                <w:sz w:val="20"/>
              </w:rPr>
              <w:t>1. Interpreta adecuadamente el contenido literal y el contexto de determinadas fuentes.</w:t>
            </w:r>
          </w:p>
        </w:tc>
      </w:tr>
      <w:tr w:rsidR="00DA26BD" w:rsidRPr="0072015B" w:rsidTr="008268BE">
        <w:trPr>
          <w:jc w:val="center"/>
        </w:trPr>
        <w:tc>
          <w:tcPr>
            <w:tcW w:w="1139" w:type="dxa"/>
          </w:tcPr>
          <w:p w:rsidR="00DA26BD" w:rsidRPr="0072015B" w:rsidRDefault="00DA26BD" w:rsidP="00212BA0">
            <w:pPr>
              <w:pStyle w:val="Prrafodelista"/>
              <w:ind w:left="0"/>
              <w:jc w:val="center"/>
              <w:rPr>
                <w:rFonts w:ascii="Garamond" w:hAnsi="Garamond" w:cs="Arial"/>
                <w:sz w:val="20"/>
              </w:rPr>
            </w:pPr>
            <w:r w:rsidRPr="0072015B">
              <w:rPr>
                <w:rFonts w:ascii="Garamond" w:hAnsi="Garamond" w:cs="Arial"/>
                <w:sz w:val="20"/>
              </w:rPr>
              <w:t>3</w:t>
            </w:r>
          </w:p>
        </w:tc>
        <w:tc>
          <w:tcPr>
            <w:tcW w:w="1276" w:type="dxa"/>
          </w:tcPr>
          <w:p w:rsidR="00DA26BD" w:rsidRPr="0072015B" w:rsidRDefault="00D4256A" w:rsidP="00212BA0">
            <w:pPr>
              <w:pStyle w:val="Prrafodelista"/>
              <w:ind w:left="0"/>
              <w:jc w:val="both"/>
              <w:rPr>
                <w:rFonts w:ascii="Garamond" w:hAnsi="Garamond" w:cs="Arial"/>
                <w:sz w:val="20"/>
              </w:rPr>
            </w:pPr>
            <w:r>
              <w:rPr>
                <w:rFonts w:ascii="Garamond" w:hAnsi="Garamond" w:cs="Arial"/>
                <w:sz w:val="20"/>
              </w:rPr>
              <w:t>Ensayo</w:t>
            </w:r>
          </w:p>
        </w:tc>
        <w:tc>
          <w:tcPr>
            <w:tcW w:w="1134" w:type="dxa"/>
          </w:tcPr>
          <w:p w:rsidR="00DA26BD" w:rsidRPr="0072015B" w:rsidRDefault="00DA26BD" w:rsidP="00212BA0">
            <w:pPr>
              <w:pStyle w:val="Prrafodelista"/>
              <w:ind w:left="0"/>
              <w:jc w:val="both"/>
              <w:rPr>
                <w:rFonts w:ascii="Garamond" w:hAnsi="Garamond" w:cs="Arial"/>
                <w:sz w:val="20"/>
              </w:rPr>
            </w:pPr>
            <w:r>
              <w:rPr>
                <w:rFonts w:ascii="Garamond" w:hAnsi="Garamond" w:cs="Arial"/>
                <w:sz w:val="20"/>
              </w:rPr>
              <w:t>NO</w:t>
            </w:r>
          </w:p>
        </w:tc>
        <w:tc>
          <w:tcPr>
            <w:tcW w:w="1276" w:type="dxa"/>
          </w:tcPr>
          <w:p w:rsidR="00DA26BD" w:rsidRPr="0072015B" w:rsidRDefault="00D4256A" w:rsidP="00212BA0">
            <w:pPr>
              <w:pStyle w:val="Prrafodelista"/>
              <w:ind w:left="0"/>
              <w:jc w:val="both"/>
              <w:rPr>
                <w:rFonts w:ascii="Garamond" w:hAnsi="Garamond" w:cs="Arial"/>
                <w:sz w:val="20"/>
              </w:rPr>
            </w:pPr>
            <w:r>
              <w:rPr>
                <w:rFonts w:ascii="Garamond" w:hAnsi="Garamond" w:cs="Arial"/>
                <w:sz w:val="20"/>
              </w:rPr>
              <w:t>3</w:t>
            </w:r>
            <w:r w:rsidR="00DA26BD">
              <w:rPr>
                <w:rFonts w:ascii="Garamond" w:hAnsi="Garamond" w:cs="Arial"/>
                <w:sz w:val="20"/>
              </w:rPr>
              <w:t>0%</w:t>
            </w:r>
          </w:p>
        </w:tc>
        <w:tc>
          <w:tcPr>
            <w:tcW w:w="850" w:type="dxa"/>
          </w:tcPr>
          <w:p w:rsidR="00E914BF" w:rsidRPr="0072015B" w:rsidRDefault="00D362BC" w:rsidP="00135075">
            <w:pPr>
              <w:pStyle w:val="Prrafodelista"/>
              <w:ind w:left="0"/>
              <w:jc w:val="both"/>
              <w:rPr>
                <w:rFonts w:ascii="Garamond" w:hAnsi="Garamond" w:cs="Arial"/>
                <w:sz w:val="20"/>
              </w:rPr>
            </w:pPr>
            <w:r>
              <w:rPr>
                <w:rFonts w:ascii="Garamond" w:hAnsi="Garamond" w:cs="Arial"/>
                <w:sz w:val="20"/>
              </w:rPr>
              <w:t>28</w:t>
            </w:r>
            <w:r w:rsidR="00D4256A">
              <w:rPr>
                <w:rFonts w:ascii="Garamond" w:hAnsi="Garamond" w:cs="Arial"/>
                <w:sz w:val="20"/>
              </w:rPr>
              <w:t xml:space="preserve"> de mayo</w:t>
            </w:r>
          </w:p>
        </w:tc>
        <w:tc>
          <w:tcPr>
            <w:tcW w:w="2268" w:type="dxa"/>
          </w:tcPr>
          <w:p w:rsidR="00DA26BD" w:rsidRPr="002E7033" w:rsidRDefault="00F8645A" w:rsidP="00AD7834">
            <w:pPr>
              <w:pStyle w:val="Prrafodelista"/>
              <w:ind w:left="0"/>
              <w:jc w:val="both"/>
              <w:rPr>
                <w:rFonts w:ascii="Garamond" w:hAnsi="Garamond" w:cs="Arial"/>
                <w:sz w:val="20"/>
              </w:rPr>
            </w:pPr>
            <w:r w:rsidRPr="002E7033">
              <w:rPr>
                <w:rFonts w:ascii="Garamond" w:hAnsi="Garamond" w:cs="Arial"/>
                <w:sz w:val="20"/>
              </w:rPr>
              <w:t>1.</w:t>
            </w:r>
            <w:r w:rsidR="002A59C2">
              <w:rPr>
                <w:rFonts w:ascii="Garamond" w:hAnsi="Garamond" w:cs="Arial"/>
                <w:sz w:val="20"/>
              </w:rPr>
              <w:t xml:space="preserve"> </w:t>
            </w:r>
            <w:r w:rsidR="002A59C2" w:rsidRPr="002E7033">
              <w:rPr>
                <w:rFonts w:ascii="Garamond" w:hAnsi="Garamond" w:cs="Arial"/>
                <w:sz w:val="20"/>
              </w:rPr>
              <w:t xml:space="preserve">Analizar críticamente la bibliografía obligatoria y complementaria del curso, </w:t>
            </w:r>
          </w:p>
        </w:tc>
        <w:tc>
          <w:tcPr>
            <w:tcW w:w="2127" w:type="dxa"/>
          </w:tcPr>
          <w:p w:rsidR="00322D6A" w:rsidRPr="0072015B" w:rsidRDefault="00322D6A" w:rsidP="00212BA0">
            <w:pPr>
              <w:pStyle w:val="Prrafodelista"/>
              <w:ind w:left="0"/>
              <w:jc w:val="both"/>
              <w:rPr>
                <w:rFonts w:ascii="Garamond" w:hAnsi="Garamond" w:cs="Arial"/>
                <w:sz w:val="20"/>
              </w:rPr>
            </w:pPr>
            <w:r w:rsidRPr="004659FB">
              <w:rPr>
                <w:rFonts w:ascii="Garamond" w:hAnsi="Garamond" w:cs="Arial"/>
                <w:sz w:val="20"/>
              </w:rPr>
              <w:t>1. Identifica las tesis principales del (los) autor(es).</w:t>
            </w:r>
          </w:p>
        </w:tc>
      </w:tr>
      <w:tr w:rsidR="00DA26BD" w:rsidRPr="0072015B" w:rsidTr="008268BE">
        <w:trPr>
          <w:jc w:val="center"/>
        </w:trPr>
        <w:tc>
          <w:tcPr>
            <w:tcW w:w="1139" w:type="dxa"/>
          </w:tcPr>
          <w:p w:rsidR="00DA26BD" w:rsidRPr="0072015B" w:rsidRDefault="00DA26BD" w:rsidP="00212BA0">
            <w:pPr>
              <w:pStyle w:val="Prrafodelista"/>
              <w:ind w:left="0"/>
              <w:jc w:val="center"/>
              <w:rPr>
                <w:rFonts w:ascii="Garamond" w:hAnsi="Garamond" w:cs="Arial"/>
                <w:sz w:val="20"/>
              </w:rPr>
            </w:pPr>
            <w:r w:rsidRPr="0072015B">
              <w:rPr>
                <w:rFonts w:ascii="Garamond" w:hAnsi="Garamond" w:cs="Arial"/>
                <w:sz w:val="20"/>
              </w:rPr>
              <w:t>4</w:t>
            </w:r>
          </w:p>
        </w:tc>
        <w:tc>
          <w:tcPr>
            <w:tcW w:w="1276" w:type="dxa"/>
          </w:tcPr>
          <w:p w:rsidR="00DA26BD" w:rsidRPr="0072015B" w:rsidRDefault="00322D6A" w:rsidP="00135075">
            <w:pPr>
              <w:pStyle w:val="Prrafodelista"/>
              <w:ind w:left="0"/>
              <w:jc w:val="both"/>
              <w:rPr>
                <w:rFonts w:ascii="Garamond" w:hAnsi="Garamond" w:cs="Arial"/>
                <w:sz w:val="20"/>
              </w:rPr>
            </w:pPr>
            <w:r>
              <w:rPr>
                <w:rFonts w:ascii="Garamond" w:hAnsi="Garamond" w:cs="Arial"/>
                <w:sz w:val="20"/>
              </w:rPr>
              <w:t>Discusión y análisis en el foro</w:t>
            </w:r>
          </w:p>
        </w:tc>
        <w:tc>
          <w:tcPr>
            <w:tcW w:w="1134" w:type="dxa"/>
          </w:tcPr>
          <w:p w:rsidR="00DA26BD" w:rsidRPr="0072015B" w:rsidRDefault="00322D6A" w:rsidP="00212BA0">
            <w:pPr>
              <w:pStyle w:val="Prrafodelista"/>
              <w:ind w:left="0"/>
              <w:jc w:val="both"/>
              <w:rPr>
                <w:rFonts w:ascii="Garamond" w:hAnsi="Garamond" w:cs="Arial"/>
                <w:sz w:val="20"/>
              </w:rPr>
            </w:pPr>
            <w:r>
              <w:rPr>
                <w:rFonts w:ascii="Garamond" w:hAnsi="Garamond" w:cs="Arial"/>
                <w:sz w:val="20"/>
              </w:rPr>
              <w:t>SI</w:t>
            </w:r>
          </w:p>
        </w:tc>
        <w:tc>
          <w:tcPr>
            <w:tcW w:w="1276" w:type="dxa"/>
          </w:tcPr>
          <w:p w:rsidR="00DA26BD" w:rsidRPr="0072015B" w:rsidRDefault="00DA26BD" w:rsidP="00212BA0">
            <w:pPr>
              <w:pStyle w:val="Prrafodelista"/>
              <w:ind w:left="0"/>
              <w:jc w:val="both"/>
              <w:rPr>
                <w:rFonts w:ascii="Garamond" w:hAnsi="Garamond" w:cs="Arial"/>
                <w:sz w:val="20"/>
              </w:rPr>
            </w:pPr>
            <w:r>
              <w:rPr>
                <w:rFonts w:ascii="Garamond" w:hAnsi="Garamond" w:cs="Arial"/>
                <w:sz w:val="20"/>
              </w:rPr>
              <w:t>20%</w:t>
            </w:r>
          </w:p>
        </w:tc>
        <w:tc>
          <w:tcPr>
            <w:tcW w:w="850" w:type="dxa"/>
          </w:tcPr>
          <w:p w:rsidR="00E914BF" w:rsidRPr="0072015B" w:rsidRDefault="00322D6A" w:rsidP="00E914BF">
            <w:pPr>
              <w:pStyle w:val="Prrafodelista"/>
              <w:ind w:left="0"/>
              <w:jc w:val="both"/>
              <w:rPr>
                <w:rFonts w:ascii="Garamond" w:hAnsi="Garamond" w:cs="Arial"/>
                <w:sz w:val="20"/>
              </w:rPr>
            </w:pPr>
            <w:r>
              <w:rPr>
                <w:rFonts w:ascii="Garamond" w:hAnsi="Garamond" w:cs="Arial"/>
                <w:sz w:val="20"/>
              </w:rPr>
              <w:t>Todas</w:t>
            </w:r>
          </w:p>
          <w:p w:rsidR="00DA26BD" w:rsidRPr="0072015B" w:rsidRDefault="00DA26BD" w:rsidP="00212BA0">
            <w:pPr>
              <w:pStyle w:val="Prrafodelista"/>
              <w:ind w:left="0"/>
              <w:jc w:val="both"/>
              <w:rPr>
                <w:rFonts w:ascii="Garamond" w:hAnsi="Garamond" w:cs="Arial"/>
                <w:sz w:val="20"/>
              </w:rPr>
            </w:pPr>
          </w:p>
        </w:tc>
        <w:tc>
          <w:tcPr>
            <w:tcW w:w="2268" w:type="dxa"/>
          </w:tcPr>
          <w:p w:rsidR="00DA26BD" w:rsidRPr="002E7033" w:rsidRDefault="00AD7834" w:rsidP="00AD7834">
            <w:pPr>
              <w:pStyle w:val="Prrafodelista"/>
              <w:ind w:left="0"/>
              <w:jc w:val="both"/>
              <w:rPr>
                <w:rFonts w:ascii="Garamond" w:hAnsi="Garamond" w:cs="Arial"/>
                <w:sz w:val="20"/>
              </w:rPr>
            </w:pPr>
            <w:r w:rsidRPr="002E7033">
              <w:rPr>
                <w:rFonts w:ascii="Garamond" w:hAnsi="Garamond" w:cs="Arial"/>
                <w:sz w:val="20"/>
              </w:rPr>
              <w:t xml:space="preserve">1. </w:t>
            </w:r>
            <w:r w:rsidR="00322D6A">
              <w:rPr>
                <w:rFonts w:ascii="Garamond" w:hAnsi="Garamond" w:cs="Arial"/>
                <w:sz w:val="20"/>
              </w:rPr>
              <w:t>Presentar y discutir argumentos en torno a los textos y clases</w:t>
            </w:r>
          </w:p>
        </w:tc>
        <w:tc>
          <w:tcPr>
            <w:tcW w:w="2127" w:type="dxa"/>
          </w:tcPr>
          <w:p w:rsidR="00DA26BD" w:rsidRPr="0072015B" w:rsidRDefault="00AD7834" w:rsidP="00AD7834">
            <w:pPr>
              <w:pStyle w:val="Prrafodelista"/>
              <w:ind w:left="0"/>
              <w:jc w:val="both"/>
              <w:rPr>
                <w:rFonts w:ascii="Garamond" w:hAnsi="Garamond" w:cs="Arial"/>
                <w:sz w:val="20"/>
              </w:rPr>
            </w:pPr>
            <w:r>
              <w:rPr>
                <w:rFonts w:ascii="Garamond" w:hAnsi="Garamond" w:cs="Arial"/>
                <w:sz w:val="20"/>
              </w:rPr>
              <w:t xml:space="preserve">1. Distingue y aplica un problema historiográfico al curso. </w:t>
            </w:r>
          </w:p>
        </w:tc>
      </w:tr>
      <w:tr w:rsidR="00DA26BD" w:rsidRPr="0072015B" w:rsidTr="008268BE">
        <w:trPr>
          <w:jc w:val="center"/>
        </w:trPr>
        <w:tc>
          <w:tcPr>
            <w:tcW w:w="1139" w:type="dxa"/>
          </w:tcPr>
          <w:p w:rsidR="00DA26BD" w:rsidRPr="0072015B" w:rsidRDefault="00AD7834" w:rsidP="00212BA0">
            <w:pPr>
              <w:pStyle w:val="Prrafodelista"/>
              <w:ind w:left="0"/>
              <w:jc w:val="center"/>
              <w:rPr>
                <w:rFonts w:ascii="Garamond" w:hAnsi="Garamond" w:cs="Arial"/>
                <w:sz w:val="20"/>
              </w:rPr>
            </w:pPr>
            <w:r>
              <w:rPr>
                <w:rFonts w:ascii="Garamond" w:hAnsi="Garamond" w:cs="Arial"/>
                <w:sz w:val="20"/>
              </w:rPr>
              <w:t>Total cátedra</w:t>
            </w:r>
          </w:p>
        </w:tc>
        <w:tc>
          <w:tcPr>
            <w:tcW w:w="1276" w:type="dxa"/>
          </w:tcPr>
          <w:p w:rsidR="00DA26BD" w:rsidRPr="0072015B" w:rsidRDefault="00DA26BD" w:rsidP="00212BA0">
            <w:pPr>
              <w:pStyle w:val="Prrafodelista"/>
              <w:ind w:left="0"/>
              <w:jc w:val="both"/>
              <w:rPr>
                <w:rFonts w:ascii="Garamond" w:hAnsi="Garamond" w:cs="Arial"/>
                <w:sz w:val="20"/>
              </w:rPr>
            </w:pPr>
          </w:p>
        </w:tc>
        <w:tc>
          <w:tcPr>
            <w:tcW w:w="1134" w:type="dxa"/>
          </w:tcPr>
          <w:p w:rsidR="00DA26BD" w:rsidRPr="0072015B" w:rsidRDefault="00DA26BD" w:rsidP="00212BA0">
            <w:pPr>
              <w:pStyle w:val="Prrafodelista"/>
              <w:ind w:left="0"/>
              <w:jc w:val="both"/>
              <w:rPr>
                <w:rFonts w:ascii="Garamond" w:hAnsi="Garamond" w:cs="Arial"/>
                <w:sz w:val="20"/>
              </w:rPr>
            </w:pPr>
          </w:p>
        </w:tc>
        <w:tc>
          <w:tcPr>
            <w:tcW w:w="1276" w:type="dxa"/>
          </w:tcPr>
          <w:p w:rsidR="00DA26BD" w:rsidRPr="0072015B" w:rsidRDefault="00AD7834" w:rsidP="00212BA0">
            <w:pPr>
              <w:pStyle w:val="Prrafodelista"/>
              <w:ind w:left="0"/>
              <w:jc w:val="both"/>
              <w:rPr>
                <w:rFonts w:ascii="Garamond" w:hAnsi="Garamond" w:cs="Arial"/>
                <w:sz w:val="20"/>
              </w:rPr>
            </w:pPr>
            <w:r>
              <w:rPr>
                <w:rFonts w:ascii="Garamond" w:hAnsi="Garamond" w:cs="Arial"/>
                <w:sz w:val="20"/>
              </w:rPr>
              <w:t>100%</w:t>
            </w:r>
          </w:p>
        </w:tc>
        <w:tc>
          <w:tcPr>
            <w:tcW w:w="850" w:type="dxa"/>
          </w:tcPr>
          <w:p w:rsidR="00DA26BD" w:rsidRPr="0072015B" w:rsidRDefault="00DA26BD" w:rsidP="00212BA0">
            <w:pPr>
              <w:pStyle w:val="Prrafodelista"/>
              <w:ind w:left="0"/>
              <w:jc w:val="both"/>
              <w:rPr>
                <w:rFonts w:ascii="Garamond" w:hAnsi="Garamond" w:cs="Arial"/>
                <w:sz w:val="20"/>
              </w:rPr>
            </w:pPr>
          </w:p>
        </w:tc>
        <w:tc>
          <w:tcPr>
            <w:tcW w:w="2268" w:type="dxa"/>
          </w:tcPr>
          <w:p w:rsidR="00DA26BD" w:rsidRPr="0072015B" w:rsidRDefault="00DA26BD" w:rsidP="00212BA0">
            <w:pPr>
              <w:pStyle w:val="Prrafodelista"/>
              <w:ind w:left="0"/>
              <w:jc w:val="both"/>
              <w:rPr>
                <w:rFonts w:ascii="Garamond" w:hAnsi="Garamond" w:cs="Arial"/>
                <w:sz w:val="20"/>
                <w:highlight w:val="yellow"/>
              </w:rPr>
            </w:pPr>
          </w:p>
        </w:tc>
        <w:tc>
          <w:tcPr>
            <w:tcW w:w="2127" w:type="dxa"/>
          </w:tcPr>
          <w:p w:rsidR="00DA26BD" w:rsidRPr="0072015B" w:rsidRDefault="00DA26BD" w:rsidP="00212BA0">
            <w:pPr>
              <w:pStyle w:val="Prrafodelista"/>
              <w:ind w:left="0"/>
              <w:jc w:val="both"/>
              <w:rPr>
                <w:rFonts w:ascii="Garamond" w:hAnsi="Garamond" w:cs="Arial"/>
                <w:sz w:val="20"/>
              </w:rPr>
            </w:pPr>
          </w:p>
        </w:tc>
      </w:tr>
      <w:tr w:rsidR="00DA26BD" w:rsidRPr="0072015B" w:rsidTr="008268BE">
        <w:trPr>
          <w:jc w:val="center"/>
        </w:trPr>
        <w:tc>
          <w:tcPr>
            <w:tcW w:w="1139" w:type="dxa"/>
          </w:tcPr>
          <w:p w:rsidR="00DA26BD" w:rsidRPr="0072015B" w:rsidRDefault="00AD7834" w:rsidP="00212BA0">
            <w:pPr>
              <w:pStyle w:val="Prrafodelista"/>
              <w:ind w:left="0"/>
              <w:jc w:val="center"/>
              <w:rPr>
                <w:rFonts w:ascii="Garamond" w:hAnsi="Garamond" w:cs="Arial"/>
                <w:sz w:val="20"/>
              </w:rPr>
            </w:pPr>
            <w:r>
              <w:rPr>
                <w:rFonts w:ascii="Garamond" w:hAnsi="Garamond" w:cs="Arial"/>
                <w:sz w:val="20"/>
              </w:rPr>
              <w:t>Examen</w:t>
            </w:r>
          </w:p>
        </w:tc>
        <w:tc>
          <w:tcPr>
            <w:tcW w:w="1276" w:type="dxa"/>
          </w:tcPr>
          <w:p w:rsidR="00DA26BD" w:rsidRPr="0072015B" w:rsidRDefault="0089520F" w:rsidP="00212BA0">
            <w:pPr>
              <w:pStyle w:val="Prrafodelista"/>
              <w:ind w:left="0"/>
              <w:jc w:val="both"/>
              <w:rPr>
                <w:rFonts w:ascii="Garamond" w:hAnsi="Garamond" w:cs="Arial"/>
                <w:sz w:val="20"/>
              </w:rPr>
            </w:pPr>
            <w:r>
              <w:rPr>
                <w:rFonts w:ascii="Garamond" w:hAnsi="Garamond" w:cs="Arial"/>
                <w:sz w:val="20"/>
              </w:rPr>
              <w:t xml:space="preserve">Trabajo de </w:t>
            </w:r>
            <w:r w:rsidR="00FB10E7">
              <w:rPr>
                <w:rFonts w:ascii="Garamond" w:hAnsi="Garamond" w:cs="Arial"/>
                <w:sz w:val="20"/>
              </w:rPr>
              <w:t>investigación desarrollado durante el curso</w:t>
            </w:r>
          </w:p>
        </w:tc>
        <w:tc>
          <w:tcPr>
            <w:tcW w:w="1134" w:type="dxa"/>
          </w:tcPr>
          <w:p w:rsidR="00DA26BD" w:rsidRPr="0072015B" w:rsidRDefault="00DA26BD" w:rsidP="00212BA0">
            <w:pPr>
              <w:pStyle w:val="Prrafodelista"/>
              <w:ind w:left="0"/>
              <w:jc w:val="both"/>
              <w:rPr>
                <w:rFonts w:ascii="Garamond" w:hAnsi="Garamond" w:cs="Arial"/>
                <w:sz w:val="20"/>
              </w:rPr>
            </w:pPr>
          </w:p>
        </w:tc>
        <w:tc>
          <w:tcPr>
            <w:tcW w:w="1276" w:type="dxa"/>
          </w:tcPr>
          <w:p w:rsidR="00DA26BD" w:rsidRPr="0072015B" w:rsidRDefault="00AD7834" w:rsidP="00212BA0">
            <w:pPr>
              <w:pStyle w:val="Prrafodelista"/>
              <w:ind w:left="0"/>
              <w:jc w:val="both"/>
              <w:rPr>
                <w:rFonts w:ascii="Garamond" w:hAnsi="Garamond" w:cs="Arial"/>
                <w:sz w:val="20"/>
              </w:rPr>
            </w:pPr>
            <w:r>
              <w:rPr>
                <w:rFonts w:ascii="Garamond" w:hAnsi="Garamond" w:cs="Arial"/>
                <w:sz w:val="20"/>
              </w:rPr>
              <w:t>30%</w:t>
            </w:r>
          </w:p>
        </w:tc>
        <w:tc>
          <w:tcPr>
            <w:tcW w:w="850" w:type="dxa"/>
          </w:tcPr>
          <w:p w:rsidR="00DA26BD" w:rsidRPr="0072015B" w:rsidRDefault="00AD7834" w:rsidP="00212BA0">
            <w:pPr>
              <w:pStyle w:val="Prrafodelista"/>
              <w:ind w:left="0"/>
              <w:jc w:val="both"/>
              <w:rPr>
                <w:rFonts w:ascii="Garamond" w:hAnsi="Garamond" w:cs="Arial"/>
                <w:sz w:val="20"/>
              </w:rPr>
            </w:pPr>
            <w:r>
              <w:rPr>
                <w:rFonts w:ascii="Garamond" w:hAnsi="Garamond" w:cs="Arial"/>
                <w:sz w:val="20"/>
              </w:rPr>
              <w:t>Por definir</w:t>
            </w:r>
          </w:p>
        </w:tc>
        <w:tc>
          <w:tcPr>
            <w:tcW w:w="2268" w:type="dxa"/>
          </w:tcPr>
          <w:p w:rsidR="00DA26BD" w:rsidRPr="0072015B" w:rsidRDefault="00DA26BD" w:rsidP="00212BA0">
            <w:pPr>
              <w:pStyle w:val="Prrafodelista"/>
              <w:ind w:left="0"/>
              <w:jc w:val="both"/>
              <w:rPr>
                <w:rFonts w:ascii="Garamond" w:hAnsi="Garamond" w:cs="Arial"/>
                <w:sz w:val="20"/>
                <w:highlight w:val="yellow"/>
              </w:rPr>
            </w:pPr>
          </w:p>
        </w:tc>
        <w:tc>
          <w:tcPr>
            <w:tcW w:w="2127" w:type="dxa"/>
          </w:tcPr>
          <w:p w:rsidR="00DA26BD" w:rsidRPr="0072015B" w:rsidRDefault="00DA26BD" w:rsidP="00212BA0">
            <w:pPr>
              <w:pStyle w:val="Prrafodelista"/>
              <w:ind w:left="0"/>
              <w:jc w:val="both"/>
              <w:rPr>
                <w:rFonts w:ascii="Garamond" w:hAnsi="Garamond" w:cs="Arial"/>
                <w:sz w:val="20"/>
              </w:rPr>
            </w:pPr>
          </w:p>
        </w:tc>
      </w:tr>
    </w:tbl>
    <w:p w:rsidR="006F36E0" w:rsidRPr="0072015B" w:rsidRDefault="006F36E0" w:rsidP="007638BF">
      <w:pPr>
        <w:pStyle w:val="Prrafodelista"/>
        <w:spacing w:after="0"/>
        <w:ind w:left="-119" w:hanging="23"/>
        <w:jc w:val="both"/>
        <w:rPr>
          <w:rFonts w:ascii="Garamond" w:hAnsi="Garamond" w:cs="Arial"/>
          <w:color w:val="FF0000"/>
        </w:rPr>
      </w:pPr>
    </w:p>
    <w:p w:rsidR="00952BD3" w:rsidRDefault="00952BD3" w:rsidP="00952BD3">
      <w:pPr>
        <w:jc w:val="both"/>
        <w:rPr>
          <w:rFonts w:ascii="Garamond" w:hAnsi="Garamond"/>
        </w:rPr>
      </w:pPr>
      <w:r>
        <w:rPr>
          <w:rFonts w:ascii="Garamond" w:hAnsi="Garamond"/>
        </w:rPr>
        <w:t xml:space="preserve">La nota de presentación al examen de la asignatura se compone de un 30% correspondiente a la nota de taller y de un 70% correspondiente a la nota de cátedra. </w:t>
      </w:r>
    </w:p>
    <w:p w:rsidR="0072015B" w:rsidRPr="0072015B" w:rsidRDefault="0072015B" w:rsidP="0072015B">
      <w:pPr>
        <w:jc w:val="both"/>
        <w:rPr>
          <w:rFonts w:ascii="Garamond" w:hAnsi="Garamond"/>
        </w:rPr>
      </w:pPr>
      <w:r w:rsidRPr="0072015B">
        <w:rPr>
          <w:rFonts w:ascii="Garamond" w:hAnsi="Garamond"/>
        </w:rPr>
        <w:t xml:space="preserve">El promedio de las evaluaciones de la </w:t>
      </w:r>
      <w:r w:rsidR="00952BD3">
        <w:rPr>
          <w:rFonts w:ascii="Garamond" w:hAnsi="Garamond"/>
        </w:rPr>
        <w:t>asignatura (cátedra + taller)</w:t>
      </w:r>
      <w:r w:rsidRPr="0072015B">
        <w:rPr>
          <w:rFonts w:ascii="Garamond" w:hAnsi="Garamond"/>
        </w:rPr>
        <w:t xml:space="preserve"> </w:t>
      </w:r>
      <w:r w:rsidR="00952BD3">
        <w:rPr>
          <w:rFonts w:ascii="Garamond" w:hAnsi="Garamond"/>
        </w:rPr>
        <w:t>equivale al</w:t>
      </w:r>
      <w:r w:rsidRPr="0072015B">
        <w:rPr>
          <w:rFonts w:ascii="Garamond" w:hAnsi="Garamond"/>
        </w:rPr>
        <w:t xml:space="preserve"> 70% de la nota </w:t>
      </w:r>
      <w:r w:rsidR="00952BD3">
        <w:rPr>
          <w:rFonts w:ascii="Garamond" w:hAnsi="Garamond"/>
        </w:rPr>
        <w:t xml:space="preserve">final </w:t>
      </w:r>
      <w:r w:rsidRPr="0072015B">
        <w:rPr>
          <w:rFonts w:ascii="Garamond" w:hAnsi="Garamond"/>
        </w:rPr>
        <w:t xml:space="preserve">del curso. A su vez, el examen final (o trabajo final) vale 30%. </w:t>
      </w:r>
    </w:p>
    <w:p w:rsidR="0072015B" w:rsidRPr="0072015B" w:rsidRDefault="0072015B" w:rsidP="0072015B">
      <w:pPr>
        <w:jc w:val="both"/>
        <w:rPr>
          <w:rFonts w:ascii="Garamond" w:hAnsi="Garamond"/>
        </w:rPr>
      </w:pPr>
      <w:r w:rsidRPr="0072015B">
        <w:rPr>
          <w:rFonts w:ascii="Garamond" w:hAnsi="Garamond"/>
        </w:rPr>
        <w:t xml:space="preserve">Todas las evaluaciones deberán aplicar las "Normas de tesis", disponibles en </w:t>
      </w:r>
      <w:hyperlink r:id="rId8" w:history="1">
        <w:r w:rsidRPr="0072015B">
          <w:rPr>
            <w:rStyle w:val="Hipervnculo"/>
            <w:rFonts w:ascii="Garamond" w:hAnsi="Garamond"/>
          </w:rPr>
          <w:t>http://artesyhumanidades.unab.cl/wp-content/uploads/Normas-de-Tesina-de-Grado-Licenciatura.pdf</w:t>
        </w:r>
      </w:hyperlink>
    </w:p>
    <w:p w:rsidR="006F36E0" w:rsidRPr="0072015B" w:rsidRDefault="006F36E0" w:rsidP="00A56176">
      <w:pPr>
        <w:pStyle w:val="Prrafodelista"/>
        <w:spacing w:after="0"/>
        <w:ind w:left="1440"/>
        <w:jc w:val="both"/>
        <w:rPr>
          <w:rFonts w:ascii="Garamond" w:hAnsi="Garamond" w:cs="Arial"/>
        </w:rPr>
      </w:pPr>
    </w:p>
    <w:p w:rsidR="005B51CE" w:rsidRDefault="005B51CE" w:rsidP="003F13E3">
      <w:pPr>
        <w:pStyle w:val="Prrafodelista"/>
        <w:spacing w:after="0"/>
        <w:ind w:left="709"/>
        <w:jc w:val="both"/>
        <w:rPr>
          <w:rFonts w:ascii="Garamond" w:hAnsi="Garamond" w:cs="Arial"/>
          <w:b/>
        </w:rPr>
      </w:pPr>
    </w:p>
    <w:p w:rsidR="00EC6641" w:rsidRPr="0072015B" w:rsidRDefault="00EC6641" w:rsidP="003F13E3">
      <w:pPr>
        <w:pStyle w:val="Prrafodelista"/>
        <w:spacing w:after="0"/>
        <w:ind w:left="709"/>
        <w:jc w:val="both"/>
        <w:rPr>
          <w:rFonts w:ascii="Garamond" w:hAnsi="Garamond" w:cs="Arial"/>
          <w:b/>
        </w:rPr>
      </w:pPr>
    </w:p>
    <w:p w:rsidR="00A56176" w:rsidRPr="0072015B" w:rsidRDefault="000B10F8" w:rsidP="00BA7238">
      <w:pPr>
        <w:pStyle w:val="Prrafodelista"/>
        <w:numPr>
          <w:ilvl w:val="0"/>
          <w:numId w:val="1"/>
        </w:numPr>
        <w:spacing w:after="0"/>
        <w:rPr>
          <w:rFonts w:ascii="Garamond" w:hAnsi="Garamond" w:cs="Arial"/>
          <w:b/>
          <w:sz w:val="24"/>
          <w:szCs w:val="24"/>
        </w:rPr>
      </w:pPr>
      <w:r w:rsidRPr="0072015B">
        <w:rPr>
          <w:rFonts w:ascii="Garamond" w:hAnsi="Garamond" w:cs="Arial"/>
          <w:b/>
          <w:sz w:val="24"/>
          <w:szCs w:val="24"/>
        </w:rPr>
        <w:t>Condiciones de Aprobación</w:t>
      </w:r>
    </w:p>
    <w:p w:rsidR="000B10F8" w:rsidRDefault="000B10F8" w:rsidP="000B10F8">
      <w:pPr>
        <w:spacing w:after="0"/>
        <w:rPr>
          <w:rFonts w:ascii="Garamond" w:hAnsi="Garamond" w:cs="Arial"/>
          <w:b/>
        </w:rPr>
      </w:pPr>
    </w:p>
    <w:p w:rsidR="0072015B" w:rsidRPr="0072015B" w:rsidRDefault="0072015B" w:rsidP="0072015B">
      <w:pPr>
        <w:spacing w:after="200" w:line="276" w:lineRule="auto"/>
        <w:jc w:val="both"/>
        <w:rPr>
          <w:rFonts w:ascii="Garamond" w:hAnsi="Garamond"/>
          <w:b/>
        </w:rPr>
      </w:pPr>
      <w:r w:rsidRPr="0072015B">
        <w:rPr>
          <w:rFonts w:ascii="Garamond" w:hAnsi="Garamond"/>
          <w:b/>
        </w:rPr>
        <w:t>Nota de eximición:</w:t>
      </w:r>
      <w:r w:rsidRPr="0072015B">
        <w:rPr>
          <w:rFonts w:ascii="Garamond" w:hAnsi="Garamond"/>
        </w:rPr>
        <w:t xml:space="preserve"> </w:t>
      </w:r>
      <w:r w:rsidR="002F51DB">
        <w:rPr>
          <w:rFonts w:ascii="Garamond" w:hAnsi="Garamond"/>
        </w:rPr>
        <w:t>6,0</w:t>
      </w:r>
    </w:p>
    <w:p w:rsidR="009D52C7" w:rsidRPr="0072015B" w:rsidRDefault="0072015B" w:rsidP="0072015B">
      <w:pPr>
        <w:spacing w:after="200"/>
        <w:jc w:val="both"/>
        <w:rPr>
          <w:rFonts w:ascii="Garamond" w:eastAsia="Times New Roman" w:hAnsi="Garamond" w:cs="Cambria"/>
          <w:color w:val="FF0000"/>
          <w:lang w:val="es-ES" w:eastAsia="es-ES"/>
        </w:rPr>
      </w:pPr>
      <w:r w:rsidRPr="0072015B">
        <w:rPr>
          <w:rFonts w:ascii="Garamond" w:hAnsi="Garamond"/>
          <w:b/>
        </w:rPr>
        <w:t xml:space="preserve">Asistencia: </w:t>
      </w:r>
      <w:r w:rsidRPr="0072015B">
        <w:rPr>
          <w:rFonts w:ascii="Garamond" w:hAnsi="Garamond"/>
        </w:rPr>
        <w:t>La asistencia es obligatoria en un 7</w:t>
      </w:r>
      <w:r>
        <w:rPr>
          <w:rFonts w:ascii="Garamond" w:hAnsi="Garamond"/>
        </w:rPr>
        <w:t>5</w:t>
      </w:r>
      <w:r w:rsidRPr="0072015B">
        <w:rPr>
          <w:rFonts w:ascii="Garamond" w:hAnsi="Garamond"/>
        </w:rPr>
        <w:t xml:space="preserve">% para los estudiantes de 1º año y en un 60% para los estudiantes de 2º a 4º año. Se tomará la asistencia en cada sesión </w:t>
      </w:r>
      <w:r w:rsidR="002013D5" w:rsidRPr="00A34E72">
        <w:rPr>
          <w:rFonts w:ascii="Garamond" w:hAnsi="Garamond"/>
        </w:rPr>
        <w:t>y el no respeto del porcentaje de asistencia mínima conducirá a la calificación con nota mínima del curso.</w:t>
      </w:r>
    </w:p>
    <w:p w:rsidR="009D52C7" w:rsidRPr="002013D5" w:rsidRDefault="009D52C7" w:rsidP="009D52C7">
      <w:pPr>
        <w:spacing w:before="60" w:after="60" w:line="240" w:lineRule="auto"/>
        <w:jc w:val="both"/>
        <w:rPr>
          <w:rFonts w:ascii="Garamond" w:eastAsia="Times New Roman" w:hAnsi="Garamond" w:cs="Cambria"/>
          <w:sz w:val="24"/>
          <w:szCs w:val="24"/>
          <w:lang w:val="es-ES" w:eastAsia="es-ES"/>
        </w:rPr>
      </w:pPr>
      <w:r w:rsidRPr="002013D5">
        <w:rPr>
          <w:rFonts w:ascii="Garamond" w:eastAsia="Times New Roman" w:hAnsi="Garamond" w:cs="Cambria"/>
          <w:lang w:val="es-ES" w:eastAsia="es-ES"/>
        </w:rPr>
        <w:lastRenderedPageBreak/>
        <w:t xml:space="preserve">El curso está regulado, además, por el Reglamento del Alumno de Pregrado vigente. </w:t>
      </w:r>
    </w:p>
    <w:p w:rsidR="009D52C7" w:rsidRPr="0072015B" w:rsidRDefault="009D52C7" w:rsidP="000B10F8">
      <w:pPr>
        <w:pStyle w:val="Prrafodelista"/>
        <w:spacing w:after="0"/>
        <w:ind w:left="-142"/>
        <w:jc w:val="both"/>
        <w:rPr>
          <w:rFonts w:ascii="Garamond" w:hAnsi="Garamond" w:cs="Arial"/>
          <w:lang w:val="es-ES"/>
        </w:rPr>
      </w:pPr>
    </w:p>
    <w:p w:rsidR="009D52C7" w:rsidRPr="0072015B" w:rsidRDefault="009D52C7" w:rsidP="000B10F8">
      <w:pPr>
        <w:pStyle w:val="Prrafodelista"/>
        <w:spacing w:after="0"/>
        <w:ind w:left="-142"/>
        <w:jc w:val="both"/>
        <w:rPr>
          <w:rFonts w:ascii="Garamond" w:hAnsi="Garamond" w:cs="Arial"/>
        </w:rPr>
      </w:pPr>
    </w:p>
    <w:p w:rsidR="00B6759A" w:rsidRPr="0072015B" w:rsidRDefault="009D52C7" w:rsidP="00BA7238">
      <w:pPr>
        <w:pStyle w:val="Prrafodelista"/>
        <w:numPr>
          <w:ilvl w:val="0"/>
          <w:numId w:val="1"/>
        </w:numPr>
        <w:spacing w:after="0"/>
        <w:rPr>
          <w:rFonts w:ascii="Garamond" w:hAnsi="Garamond" w:cs="Arial"/>
          <w:b/>
          <w:sz w:val="24"/>
          <w:szCs w:val="24"/>
        </w:rPr>
      </w:pPr>
      <w:r w:rsidRPr="0072015B">
        <w:rPr>
          <w:rFonts w:ascii="Garamond" w:hAnsi="Garamond" w:cs="Arial"/>
          <w:b/>
          <w:sz w:val="24"/>
          <w:szCs w:val="24"/>
        </w:rPr>
        <w:t xml:space="preserve">Bibliografía </w:t>
      </w:r>
    </w:p>
    <w:p w:rsidR="009D52C7" w:rsidRPr="0072015B" w:rsidRDefault="009D52C7" w:rsidP="009D52C7">
      <w:pPr>
        <w:spacing w:after="0"/>
        <w:rPr>
          <w:rFonts w:ascii="Garamond" w:hAnsi="Garamond" w:cs="Arial"/>
        </w:rPr>
      </w:pPr>
    </w:p>
    <w:p w:rsidR="000B10F8" w:rsidRPr="000F6D69" w:rsidRDefault="006B26CE" w:rsidP="000F6D69">
      <w:pPr>
        <w:pStyle w:val="Prrafodelista"/>
        <w:spacing w:after="0" w:line="240" w:lineRule="auto"/>
        <w:ind w:left="1134"/>
        <w:rPr>
          <w:rFonts w:ascii="Garamond" w:hAnsi="Garamond" w:cs="Arial"/>
        </w:rPr>
      </w:pPr>
      <w:r w:rsidRPr="000F6D69">
        <w:rPr>
          <w:rFonts w:ascii="Garamond" w:hAnsi="Garamond" w:cs="Arial"/>
        </w:rPr>
        <w:t xml:space="preserve">7.1 Obligatoria </w:t>
      </w:r>
    </w:p>
    <w:p w:rsidR="006B26CE" w:rsidRPr="000F6D69" w:rsidRDefault="006B26CE" w:rsidP="000F6D69">
      <w:pPr>
        <w:pStyle w:val="Prrafodelista"/>
        <w:spacing w:after="0" w:line="240" w:lineRule="auto"/>
        <w:ind w:left="-709"/>
        <w:rPr>
          <w:rFonts w:ascii="Garamond" w:hAnsi="Garamond" w:cs="Arial"/>
        </w:rPr>
      </w:pPr>
    </w:p>
    <w:p w:rsidR="000F18E9" w:rsidRPr="000F6D69" w:rsidRDefault="000F18E9" w:rsidP="009033C8">
      <w:pPr>
        <w:spacing w:after="0" w:line="240" w:lineRule="auto"/>
        <w:jc w:val="both"/>
        <w:rPr>
          <w:rFonts w:ascii="Garamond" w:hAnsi="Garamond"/>
        </w:rPr>
      </w:pPr>
      <w:r w:rsidRPr="000F6D69">
        <w:rPr>
          <w:rFonts w:ascii="Garamond" w:hAnsi="Garamond"/>
        </w:rPr>
        <w:t xml:space="preserve">Araya Espinoza, Alejandra. </w:t>
      </w:r>
      <w:r w:rsidRPr="000F6D69">
        <w:rPr>
          <w:rFonts w:ascii="Garamond" w:hAnsi="Garamond"/>
          <w:i/>
        </w:rPr>
        <w:t>Ociosos, vagabundos y malentretenidos en Chile colonial</w:t>
      </w:r>
      <w:r w:rsidRPr="000F6D69">
        <w:rPr>
          <w:rFonts w:ascii="Garamond" w:hAnsi="Garamond"/>
        </w:rPr>
        <w:t>. Santiago:</w:t>
      </w:r>
      <w:r w:rsidR="004659FB">
        <w:rPr>
          <w:rFonts w:ascii="Garamond" w:hAnsi="Garamond"/>
        </w:rPr>
        <w:t xml:space="preserve"> </w:t>
      </w:r>
      <w:r w:rsidRPr="000F6D69">
        <w:rPr>
          <w:rFonts w:ascii="Garamond" w:hAnsi="Garamond"/>
        </w:rPr>
        <w:t>Dibam, Centro de Investigaciones Diego Barros Arana :1999.</w:t>
      </w:r>
    </w:p>
    <w:p w:rsidR="000F6D69" w:rsidRDefault="000F6D69" w:rsidP="009033C8">
      <w:pPr>
        <w:pStyle w:val="HTMLconformatoprevio"/>
        <w:jc w:val="both"/>
        <w:rPr>
          <w:rFonts w:ascii="Garamond" w:hAnsi="Garamond" w:cs="Times New Roman"/>
          <w:sz w:val="22"/>
          <w:szCs w:val="22"/>
        </w:rPr>
      </w:pPr>
    </w:p>
    <w:p w:rsidR="001537AE" w:rsidRPr="000F6D69" w:rsidRDefault="001537AE" w:rsidP="009033C8">
      <w:pPr>
        <w:pStyle w:val="HTMLconformatoprevio"/>
        <w:jc w:val="both"/>
        <w:rPr>
          <w:rFonts w:ascii="Garamond" w:hAnsi="Garamond" w:cs="Times New Roman"/>
          <w:sz w:val="22"/>
          <w:szCs w:val="22"/>
        </w:rPr>
      </w:pPr>
      <w:r w:rsidRPr="000F6D69">
        <w:rPr>
          <w:rFonts w:ascii="Garamond" w:hAnsi="Garamond" w:cs="Times New Roman"/>
          <w:sz w:val="22"/>
          <w:szCs w:val="22"/>
        </w:rPr>
        <w:t xml:space="preserve">Cavieres, Eduardo. </w:t>
      </w:r>
      <w:r w:rsidRPr="000F6D69">
        <w:rPr>
          <w:rFonts w:ascii="Garamond" w:hAnsi="Garamond" w:cs="Times New Roman"/>
          <w:i/>
          <w:sz w:val="22"/>
          <w:szCs w:val="22"/>
        </w:rPr>
        <w:t xml:space="preserve">El comercio chileno en la economía mundo colonial. </w:t>
      </w:r>
      <w:r w:rsidRPr="000F6D69">
        <w:rPr>
          <w:rFonts w:ascii="Garamond" w:hAnsi="Garamond" w:cs="Times New Roman"/>
          <w:sz w:val="22"/>
          <w:szCs w:val="22"/>
        </w:rPr>
        <w:t>Valparaíso, Ediciones Universitarias de Valparaíso, 1996.</w:t>
      </w:r>
    </w:p>
    <w:p w:rsidR="00173BB0" w:rsidRPr="000F6D69" w:rsidRDefault="00173BB0" w:rsidP="009033C8">
      <w:pPr>
        <w:pStyle w:val="HTMLconformatoprevio"/>
        <w:jc w:val="both"/>
        <w:rPr>
          <w:rFonts w:ascii="Garamond" w:hAnsi="Garamond" w:cs="Times New Roman"/>
          <w:sz w:val="22"/>
          <w:szCs w:val="22"/>
        </w:rPr>
      </w:pPr>
    </w:p>
    <w:p w:rsidR="00966697" w:rsidRDefault="00966697" w:rsidP="009033C8">
      <w:pPr>
        <w:pStyle w:val="HTMLconformatoprevio"/>
        <w:jc w:val="both"/>
        <w:rPr>
          <w:rFonts w:ascii="Garamond" w:hAnsi="Garamond" w:cs="Arial"/>
          <w:sz w:val="22"/>
          <w:szCs w:val="22"/>
        </w:rPr>
      </w:pPr>
      <w:r w:rsidRPr="000F6D69">
        <w:rPr>
          <w:rFonts w:ascii="Garamond" w:hAnsi="Garamond" w:cs="Times New Roman"/>
          <w:sz w:val="22"/>
          <w:szCs w:val="22"/>
        </w:rPr>
        <w:t xml:space="preserve">Cruz, Isabel. </w:t>
      </w:r>
      <w:r w:rsidRPr="000F6D69">
        <w:rPr>
          <w:rFonts w:ascii="Garamond" w:hAnsi="Garamond" w:cs="Arial"/>
          <w:i/>
          <w:sz w:val="22"/>
          <w:szCs w:val="22"/>
        </w:rPr>
        <w:t xml:space="preserve">La fiesta, metamorfosis de lo cotidiano. </w:t>
      </w:r>
      <w:r w:rsidRPr="000F6D69">
        <w:rPr>
          <w:rFonts w:ascii="Garamond" w:hAnsi="Garamond" w:cs="Arial"/>
          <w:sz w:val="22"/>
          <w:szCs w:val="22"/>
        </w:rPr>
        <w:t>Santiago, Ediciones UC, 1995.</w:t>
      </w:r>
    </w:p>
    <w:p w:rsidR="00AA4DE3" w:rsidRDefault="00AA4DE3" w:rsidP="009033C8">
      <w:pPr>
        <w:pStyle w:val="Prrafodelista"/>
        <w:spacing w:after="0"/>
        <w:ind w:left="0"/>
        <w:jc w:val="both"/>
        <w:rPr>
          <w:rFonts w:ascii="Garamond" w:hAnsi="Garamond" w:cs="Arial"/>
        </w:rPr>
      </w:pPr>
    </w:p>
    <w:p w:rsidR="00AA4DE3" w:rsidRDefault="00AA4DE3" w:rsidP="009033C8">
      <w:pPr>
        <w:pStyle w:val="Prrafodelista"/>
        <w:spacing w:after="0"/>
        <w:ind w:left="0"/>
        <w:jc w:val="both"/>
        <w:rPr>
          <w:rFonts w:ascii="Garamond" w:hAnsi="Garamond" w:cs="Arial"/>
        </w:rPr>
      </w:pPr>
      <w:r>
        <w:rPr>
          <w:rFonts w:ascii="Garamond" w:hAnsi="Garamond" w:cs="Arial"/>
        </w:rPr>
        <w:t>D</w:t>
      </w:r>
      <w:r w:rsidRPr="00E1425C">
        <w:rPr>
          <w:rFonts w:ascii="Garamond" w:hAnsi="Garamond" w:cs="Arial"/>
        </w:rPr>
        <w:t>e Lorenzo,</w:t>
      </w:r>
      <w:r>
        <w:rPr>
          <w:rFonts w:ascii="Garamond" w:hAnsi="Garamond" w:cs="Arial"/>
        </w:rPr>
        <w:t xml:space="preserve"> Santiago</w:t>
      </w:r>
      <w:r w:rsidRPr="00E1425C">
        <w:rPr>
          <w:rFonts w:ascii="Garamond" w:hAnsi="Garamond" w:cs="Arial"/>
        </w:rPr>
        <w:t xml:space="preserve"> Origen de las ciudades chilenas. </w:t>
      </w:r>
      <w:r w:rsidR="00A45C86">
        <w:rPr>
          <w:rFonts w:ascii="Garamond" w:hAnsi="Garamond" w:cs="Arial"/>
        </w:rPr>
        <w:t>Las Fundaciones del siglo XVIII. Santiago, Ed. Andrés Bello, 1983.</w:t>
      </w:r>
    </w:p>
    <w:p w:rsidR="00AA4DE3" w:rsidRDefault="00AA4DE3" w:rsidP="009033C8">
      <w:pPr>
        <w:pStyle w:val="Prrafodelista"/>
        <w:spacing w:after="0"/>
        <w:ind w:left="0"/>
        <w:jc w:val="both"/>
        <w:rPr>
          <w:rFonts w:ascii="Garamond" w:hAnsi="Garamond" w:cs="Arial"/>
        </w:rPr>
      </w:pPr>
    </w:p>
    <w:p w:rsidR="00AA4DE3" w:rsidRPr="00DE45E9" w:rsidRDefault="00AA4DE3" w:rsidP="009033C8">
      <w:pPr>
        <w:pStyle w:val="Prrafodelista"/>
        <w:spacing w:after="0"/>
        <w:ind w:left="0"/>
        <w:jc w:val="both"/>
        <w:rPr>
          <w:rFonts w:ascii="Garamond" w:hAnsi="Garamond" w:cs="Arial"/>
        </w:rPr>
      </w:pPr>
      <w:r>
        <w:rPr>
          <w:rFonts w:ascii="Garamond" w:hAnsi="Garamond" w:cs="Arial"/>
        </w:rPr>
        <w:t>Eyzaguirre, Jaime Historia de las Instituciones en Chile,</w:t>
      </w:r>
      <w:r w:rsidR="00397306">
        <w:rPr>
          <w:rFonts w:ascii="Garamond" w:hAnsi="Garamond" w:cs="Arial"/>
        </w:rPr>
        <w:t xml:space="preserve"> Santiago, ed. Universitaria, 1990.</w:t>
      </w:r>
    </w:p>
    <w:p w:rsidR="00173BB0" w:rsidRPr="000F6D69" w:rsidRDefault="00173BB0" w:rsidP="009033C8">
      <w:pPr>
        <w:pStyle w:val="HTMLconformatoprevio"/>
        <w:jc w:val="both"/>
        <w:rPr>
          <w:rFonts w:ascii="Garamond" w:hAnsi="Garamond" w:cs="Arial"/>
          <w:i/>
          <w:sz w:val="22"/>
          <w:szCs w:val="22"/>
        </w:rPr>
      </w:pPr>
    </w:p>
    <w:p w:rsidR="000F18E9" w:rsidRPr="000F6D69" w:rsidRDefault="000F18E9" w:rsidP="009033C8">
      <w:pPr>
        <w:pStyle w:val="HTMLconformatoprevio"/>
        <w:jc w:val="both"/>
        <w:rPr>
          <w:rFonts w:ascii="Garamond" w:hAnsi="Garamond" w:cs="Times New Roman"/>
          <w:sz w:val="22"/>
          <w:szCs w:val="22"/>
        </w:rPr>
      </w:pPr>
      <w:r w:rsidRPr="000F6D69">
        <w:rPr>
          <w:rFonts w:ascii="Garamond" w:hAnsi="Garamond" w:cs="Times New Roman"/>
          <w:sz w:val="22"/>
          <w:szCs w:val="22"/>
        </w:rPr>
        <w:t>Góngora, Mario.</w:t>
      </w:r>
      <w:r w:rsidRPr="000F6D69">
        <w:rPr>
          <w:rFonts w:ascii="Garamond" w:hAnsi="Garamond" w:cs="Times New Roman"/>
          <w:i/>
          <w:sz w:val="22"/>
          <w:szCs w:val="22"/>
        </w:rPr>
        <w:t xml:space="preserve"> Encomenderos y estancieros. Estudios acerca de la constitución social aristocrática de Chile después de la conquista, 1580-1660. </w:t>
      </w:r>
      <w:r w:rsidRPr="000F6D69">
        <w:rPr>
          <w:rFonts w:ascii="Garamond" w:hAnsi="Garamond" w:cs="Times New Roman"/>
          <w:sz w:val="22"/>
          <w:szCs w:val="22"/>
        </w:rPr>
        <w:t>Santiago, Universidad de Chile, 1970.</w:t>
      </w:r>
    </w:p>
    <w:p w:rsidR="000F18E9" w:rsidRPr="000F6D69" w:rsidRDefault="000F18E9" w:rsidP="009033C8">
      <w:pPr>
        <w:pStyle w:val="HTMLconformatoprevio"/>
        <w:jc w:val="both"/>
        <w:rPr>
          <w:rFonts w:ascii="Garamond" w:hAnsi="Garamond" w:cs="Times New Roman"/>
          <w:sz w:val="22"/>
          <w:szCs w:val="22"/>
        </w:rPr>
      </w:pPr>
    </w:p>
    <w:p w:rsidR="001537AE" w:rsidRPr="000F6D69" w:rsidRDefault="001537AE" w:rsidP="009033C8">
      <w:pPr>
        <w:spacing w:after="0" w:line="240" w:lineRule="auto"/>
        <w:jc w:val="both"/>
        <w:rPr>
          <w:rFonts w:ascii="Garamond" w:hAnsi="Garamond"/>
        </w:rPr>
      </w:pPr>
      <w:r w:rsidRPr="000F6D69">
        <w:rPr>
          <w:rFonts w:ascii="Garamond" w:hAnsi="Garamond" w:cs="Times New Roman"/>
        </w:rPr>
        <w:t xml:space="preserve">—-—. </w:t>
      </w:r>
      <w:r w:rsidRPr="000F6D69">
        <w:rPr>
          <w:rFonts w:ascii="Garamond" w:hAnsi="Garamond"/>
          <w:i/>
        </w:rPr>
        <w:t xml:space="preserve">Origen de los “inquilinos” de Chile central. </w:t>
      </w:r>
      <w:r w:rsidRPr="000F6D69">
        <w:rPr>
          <w:rFonts w:ascii="Garamond" w:hAnsi="Garamond"/>
        </w:rPr>
        <w:t>Santiago, Universidad de Chile, 1960.</w:t>
      </w:r>
    </w:p>
    <w:p w:rsidR="000F6D69" w:rsidRDefault="000F6D69" w:rsidP="009033C8">
      <w:pPr>
        <w:pStyle w:val="HTMLconformatoprevio"/>
        <w:jc w:val="both"/>
        <w:rPr>
          <w:rFonts w:ascii="Garamond" w:hAnsi="Garamond" w:cs="Times New Roman"/>
          <w:sz w:val="22"/>
          <w:szCs w:val="22"/>
        </w:rPr>
      </w:pPr>
    </w:p>
    <w:p w:rsidR="000F18E9" w:rsidRPr="000F6D69" w:rsidRDefault="000F18E9" w:rsidP="009033C8">
      <w:pPr>
        <w:pStyle w:val="HTMLconformatoprevio"/>
        <w:jc w:val="both"/>
        <w:rPr>
          <w:rFonts w:ascii="Garamond" w:hAnsi="Garamond" w:cs="Times New Roman"/>
          <w:sz w:val="22"/>
          <w:szCs w:val="22"/>
        </w:rPr>
      </w:pPr>
      <w:r w:rsidRPr="000F6D69">
        <w:rPr>
          <w:rFonts w:ascii="Garamond" w:hAnsi="Garamond" w:cs="Times New Roman"/>
          <w:sz w:val="22"/>
          <w:szCs w:val="22"/>
        </w:rPr>
        <w:t xml:space="preserve">Jara, Álvaro. </w:t>
      </w:r>
      <w:r w:rsidRPr="000F6D69">
        <w:rPr>
          <w:rFonts w:ascii="Garamond" w:hAnsi="Garamond" w:cs="Times New Roman"/>
          <w:i/>
          <w:sz w:val="22"/>
          <w:szCs w:val="22"/>
        </w:rPr>
        <w:t>Guerra y sociedad en Chile. La transformación de la guerra de Arauco y la esclavitud de los indios</w:t>
      </w:r>
      <w:r w:rsidRPr="000F6D69">
        <w:rPr>
          <w:rFonts w:ascii="Garamond" w:hAnsi="Garamond" w:cs="Times New Roman"/>
          <w:sz w:val="22"/>
          <w:szCs w:val="22"/>
        </w:rPr>
        <w:t>. Santiago, Universitaria, 1981.</w:t>
      </w:r>
    </w:p>
    <w:p w:rsidR="000F18E9" w:rsidRPr="000F6D69" w:rsidRDefault="000F18E9" w:rsidP="009033C8">
      <w:pPr>
        <w:pStyle w:val="HTMLconformatoprevio"/>
        <w:jc w:val="both"/>
        <w:rPr>
          <w:rFonts w:ascii="Garamond" w:hAnsi="Garamond" w:cs="Times New Roman"/>
          <w:sz w:val="22"/>
          <w:szCs w:val="22"/>
        </w:rPr>
      </w:pPr>
    </w:p>
    <w:p w:rsidR="00B450DF" w:rsidRPr="000F6D69" w:rsidRDefault="00B450DF" w:rsidP="009033C8">
      <w:pPr>
        <w:spacing w:after="0" w:line="240" w:lineRule="auto"/>
        <w:jc w:val="both"/>
        <w:rPr>
          <w:rFonts w:ascii="Garamond" w:hAnsi="Garamond"/>
        </w:rPr>
      </w:pPr>
      <w:r w:rsidRPr="000F6D69">
        <w:rPr>
          <w:rFonts w:ascii="Garamond" w:hAnsi="Garamond"/>
        </w:rPr>
        <w:t xml:space="preserve">Salinas, Cecilia. </w:t>
      </w:r>
      <w:r w:rsidRPr="000F6D69">
        <w:rPr>
          <w:rFonts w:ascii="Garamond" w:hAnsi="Garamond"/>
          <w:i/>
        </w:rPr>
        <w:t>Las chilenas de la Colonia. Virtud sumisa y amor rebelde</w:t>
      </w:r>
      <w:r w:rsidRPr="000F6D69">
        <w:rPr>
          <w:rFonts w:ascii="Garamond" w:hAnsi="Garamond"/>
        </w:rPr>
        <w:t xml:space="preserve">. Santiago: Ediciones Lom. 1994. </w:t>
      </w:r>
    </w:p>
    <w:p w:rsidR="00966697" w:rsidRPr="000F6D69" w:rsidRDefault="00966697" w:rsidP="009033C8">
      <w:pPr>
        <w:pStyle w:val="HTMLconformatoprevio"/>
        <w:jc w:val="both"/>
        <w:rPr>
          <w:rFonts w:ascii="Garamond" w:hAnsi="Garamond" w:cs="Times New Roman"/>
          <w:sz w:val="22"/>
          <w:szCs w:val="22"/>
        </w:rPr>
      </w:pPr>
    </w:p>
    <w:p w:rsidR="000F18E9" w:rsidRDefault="000F18E9" w:rsidP="009033C8">
      <w:pPr>
        <w:spacing w:after="0" w:line="240" w:lineRule="auto"/>
        <w:jc w:val="both"/>
        <w:rPr>
          <w:rFonts w:ascii="Garamond" w:hAnsi="Garamond"/>
        </w:rPr>
      </w:pPr>
      <w:r w:rsidRPr="000F6D69">
        <w:rPr>
          <w:rFonts w:ascii="Garamond" w:hAnsi="Garamond"/>
        </w:rPr>
        <w:t xml:space="preserve">Villalobos, Sergio. </w:t>
      </w:r>
      <w:r w:rsidRPr="000F6D69">
        <w:rPr>
          <w:rFonts w:ascii="Garamond" w:hAnsi="Garamond"/>
          <w:i/>
        </w:rPr>
        <w:t>Vida fronteriza en la Araucanía. El mito de la guerra de Arauco</w:t>
      </w:r>
      <w:r w:rsidRPr="000F6D69">
        <w:rPr>
          <w:rFonts w:ascii="Garamond" w:hAnsi="Garamond"/>
        </w:rPr>
        <w:t>. Santiago, Andrés Bello, 1996.</w:t>
      </w:r>
    </w:p>
    <w:p w:rsidR="004659FB" w:rsidRDefault="004659FB" w:rsidP="009033C8">
      <w:pPr>
        <w:spacing w:after="0" w:line="240" w:lineRule="auto"/>
        <w:jc w:val="both"/>
        <w:rPr>
          <w:rFonts w:ascii="Garamond" w:hAnsi="Garamond"/>
        </w:rPr>
      </w:pPr>
    </w:p>
    <w:p w:rsidR="000F18E9" w:rsidRPr="000F6D69" w:rsidRDefault="000F18E9" w:rsidP="000F6D69">
      <w:pPr>
        <w:pStyle w:val="Prrafodelista"/>
        <w:spacing w:after="0" w:line="240" w:lineRule="auto"/>
        <w:ind w:left="-709"/>
        <w:rPr>
          <w:rFonts w:ascii="Garamond" w:hAnsi="Garamond" w:cs="Arial"/>
        </w:rPr>
      </w:pPr>
    </w:p>
    <w:p w:rsidR="006B26CE" w:rsidRPr="000F6D69" w:rsidRDefault="000F18E9" w:rsidP="000F6D69">
      <w:pPr>
        <w:pStyle w:val="Prrafodelista"/>
        <w:tabs>
          <w:tab w:val="left" w:pos="2880"/>
        </w:tabs>
        <w:spacing w:after="0" w:line="240" w:lineRule="auto"/>
        <w:ind w:left="0"/>
        <w:rPr>
          <w:rFonts w:ascii="Garamond" w:hAnsi="Garamond" w:cs="Arial"/>
        </w:rPr>
      </w:pPr>
      <w:r w:rsidRPr="000F6D69">
        <w:rPr>
          <w:rFonts w:ascii="Garamond" w:hAnsi="Garamond" w:cs="Arial"/>
        </w:rPr>
        <w:tab/>
      </w:r>
    </w:p>
    <w:p w:rsidR="006B26CE" w:rsidRPr="000F6D69" w:rsidRDefault="006B26CE" w:rsidP="000F6D69">
      <w:pPr>
        <w:pStyle w:val="Prrafodelista"/>
        <w:spacing w:after="0" w:line="240" w:lineRule="auto"/>
        <w:ind w:left="1134"/>
        <w:rPr>
          <w:rFonts w:ascii="Garamond" w:hAnsi="Garamond" w:cs="Arial"/>
        </w:rPr>
      </w:pPr>
      <w:r w:rsidRPr="000F6D69">
        <w:rPr>
          <w:rFonts w:ascii="Garamond" w:hAnsi="Garamond" w:cs="Arial"/>
        </w:rPr>
        <w:t>7.2 Complementaria</w:t>
      </w:r>
      <w:r w:rsidR="0072015B" w:rsidRPr="000F6D69">
        <w:rPr>
          <w:rFonts w:ascii="Garamond" w:hAnsi="Garamond" w:cs="Arial"/>
        </w:rPr>
        <w:t xml:space="preserve"> </w:t>
      </w:r>
    </w:p>
    <w:p w:rsidR="002013D5" w:rsidRPr="000F6D69" w:rsidRDefault="002013D5" w:rsidP="000F6D69">
      <w:pPr>
        <w:pStyle w:val="Prrafodelista"/>
        <w:spacing w:after="0" w:line="240" w:lineRule="auto"/>
        <w:ind w:left="0"/>
        <w:rPr>
          <w:rFonts w:ascii="Garamond" w:hAnsi="Garamond" w:cs="Arial"/>
        </w:rPr>
      </w:pPr>
    </w:p>
    <w:p w:rsidR="009A42AF" w:rsidRDefault="009A42AF" w:rsidP="009033C8">
      <w:pPr>
        <w:spacing w:after="0" w:line="240" w:lineRule="auto"/>
        <w:contextualSpacing/>
        <w:jc w:val="both"/>
        <w:rPr>
          <w:rFonts w:ascii="Garamond" w:hAnsi="Garamond" w:cs="Arial"/>
          <w:shd w:val="clear" w:color="auto" w:fill="FFFFFF"/>
        </w:rPr>
      </w:pPr>
      <w:r w:rsidRPr="009033C8">
        <w:rPr>
          <w:rFonts w:ascii="Garamond" w:hAnsi="Garamond"/>
        </w:rPr>
        <w:t>Araya Espinoza, Alejandra.</w:t>
      </w:r>
      <w:r w:rsidRPr="009033C8">
        <w:rPr>
          <w:rFonts w:ascii="Garamond" w:hAnsi="Garamond" w:cs="Times New Roman"/>
        </w:rPr>
        <w:t xml:space="preserve"> </w:t>
      </w:r>
      <w:r w:rsidRPr="009033C8">
        <w:rPr>
          <w:rFonts w:ascii="Garamond" w:hAnsi="Garamond" w:cs="Arial"/>
        </w:rPr>
        <w:t xml:space="preserve">“Las beatas en Chile colonial: En el corazón de lo social y en el margen de la historiografía”, </w:t>
      </w:r>
      <w:r w:rsidRPr="009033C8">
        <w:rPr>
          <w:rFonts w:ascii="Garamond" w:hAnsi="Garamond" w:cs="Arial"/>
          <w:i/>
        </w:rPr>
        <w:t>Dimensión histórica de Chile</w:t>
      </w:r>
      <w:r w:rsidRPr="009033C8">
        <w:rPr>
          <w:rFonts w:ascii="Garamond" w:hAnsi="Garamond" w:cs="Arial"/>
        </w:rPr>
        <w:t xml:space="preserve">, 19, </w:t>
      </w:r>
      <w:r w:rsidRPr="009033C8">
        <w:rPr>
          <w:rFonts w:ascii="Garamond" w:hAnsi="Garamond" w:cs="Arial"/>
          <w:shd w:val="clear" w:color="auto" w:fill="FFFFFF"/>
        </w:rPr>
        <w:t>Universidad Metropolitana de Ciencias de la Educación, Santiago Chile, 2004-2005, pp.13-46.</w:t>
      </w:r>
    </w:p>
    <w:p w:rsidR="00F049E3" w:rsidRPr="009033C8" w:rsidRDefault="00F049E3" w:rsidP="009033C8">
      <w:pPr>
        <w:spacing w:after="0" w:line="240" w:lineRule="auto"/>
        <w:contextualSpacing/>
        <w:jc w:val="both"/>
        <w:rPr>
          <w:rFonts w:ascii="Garamond" w:hAnsi="Garamond"/>
        </w:rPr>
      </w:pPr>
    </w:p>
    <w:p w:rsidR="000F6D69" w:rsidRPr="009033C8" w:rsidRDefault="000F6D69" w:rsidP="0090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Garamond" w:hAnsi="Garamond"/>
          <w:lang w:eastAsia="es-CL"/>
        </w:rPr>
      </w:pPr>
      <w:proofErr w:type="spellStart"/>
      <w:r w:rsidRPr="009033C8">
        <w:rPr>
          <w:rFonts w:ascii="Garamond" w:hAnsi="Garamond"/>
          <w:lang w:val="en-US" w:eastAsia="es-CL"/>
        </w:rPr>
        <w:t>Barbier</w:t>
      </w:r>
      <w:proofErr w:type="spellEnd"/>
      <w:r w:rsidRPr="009033C8">
        <w:rPr>
          <w:rFonts w:ascii="Garamond" w:hAnsi="Garamond"/>
          <w:lang w:val="en-US" w:eastAsia="es-CL"/>
        </w:rPr>
        <w:t xml:space="preserve">, Jacques. </w:t>
      </w:r>
      <w:r w:rsidRPr="009033C8">
        <w:rPr>
          <w:rFonts w:ascii="Garamond" w:hAnsi="Garamond"/>
          <w:i/>
          <w:lang w:val="en-US" w:eastAsia="es-CL"/>
        </w:rPr>
        <w:t>Reform and Politics in Bourbon Chile, 1755-1796</w:t>
      </w:r>
      <w:r w:rsidRPr="009033C8">
        <w:rPr>
          <w:rFonts w:ascii="Garamond" w:hAnsi="Garamond"/>
          <w:lang w:val="en-US" w:eastAsia="es-CL"/>
        </w:rPr>
        <w:t xml:space="preserve">. </w:t>
      </w:r>
      <w:r w:rsidRPr="009033C8">
        <w:rPr>
          <w:rFonts w:ascii="Garamond" w:hAnsi="Garamond"/>
          <w:lang w:eastAsia="es-CL"/>
        </w:rPr>
        <w:t>Ottawa, University of Ottawa Press, 1980.</w:t>
      </w:r>
    </w:p>
    <w:p w:rsidR="000F6D69" w:rsidRPr="009033C8" w:rsidRDefault="000F6D69" w:rsidP="009033C8">
      <w:pPr>
        <w:pStyle w:val="HTMLconformatoprevio"/>
        <w:contextualSpacing/>
        <w:jc w:val="both"/>
        <w:rPr>
          <w:rFonts w:ascii="Garamond" w:hAnsi="Garamond" w:cs="Times New Roman"/>
          <w:sz w:val="22"/>
          <w:szCs w:val="22"/>
        </w:rPr>
      </w:pPr>
    </w:p>
    <w:p w:rsidR="009A42AF" w:rsidRPr="009033C8" w:rsidRDefault="009A42AF" w:rsidP="009033C8">
      <w:pPr>
        <w:pStyle w:val="HTMLconformatoprevio"/>
        <w:contextualSpacing/>
        <w:jc w:val="both"/>
        <w:rPr>
          <w:rFonts w:ascii="Garamond" w:hAnsi="Garamond" w:cs="Times New Roman"/>
          <w:sz w:val="22"/>
          <w:szCs w:val="22"/>
        </w:rPr>
      </w:pPr>
      <w:r w:rsidRPr="009033C8">
        <w:rPr>
          <w:rFonts w:ascii="Garamond" w:hAnsi="Garamond" w:cs="Times New Roman"/>
          <w:sz w:val="22"/>
          <w:szCs w:val="22"/>
        </w:rPr>
        <w:t xml:space="preserve">Carmagnani, Marcelo. </w:t>
      </w:r>
      <w:r w:rsidRPr="009033C8">
        <w:rPr>
          <w:rFonts w:ascii="Garamond" w:hAnsi="Garamond" w:cs="Times New Roman"/>
          <w:i/>
          <w:sz w:val="22"/>
          <w:szCs w:val="22"/>
        </w:rPr>
        <w:t>Los mecanismos de la vida económica en una sociedad colonial:  Chile, 1680-1830</w:t>
      </w:r>
      <w:r w:rsidRPr="009033C8">
        <w:rPr>
          <w:rFonts w:ascii="Garamond" w:hAnsi="Garamond" w:cs="Times New Roman"/>
          <w:sz w:val="22"/>
          <w:szCs w:val="22"/>
        </w:rPr>
        <w:t>. Santiago, DIBAM, 1999.</w:t>
      </w:r>
    </w:p>
    <w:p w:rsidR="009A42AF" w:rsidRPr="009033C8" w:rsidRDefault="009A42AF" w:rsidP="009033C8">
      <w:pPr>
        <w:pStyle w:val="HTMLconformatoprevio"/>
        <w:contextualSpacing/>
        <w:jc w:val="both"/>
        <w:rPr>
          <w:rFonts w:ascii="Garamond" w:hAnsi="Garamond" w:cs="Times New Roman"/>
          <w:sz w:val="22"/>
          <w:szCs w:val="22"/>
        </w:rPr>
      </w:pPr>
    </w:p>
    <w:p w:rsidR="00397306" w:rsidRPr="009033C8" w:rsidRDefault="00CD60E3" w:rsidP="009033C8">
      <w:pPr>
        <w:pStyle w:val="NormalWeb"/>
        <w:spacing w:before="0" w:beforeAutospacing="0" w:after="0" w:afterAutospacing="0"/>
        <w:ind w:right="979"/>
        <w:contextualSpacing/>
        <w:jc w:val="both"/>
        <w:rPr>
          <w:rFonts w:ascii="Garamond" w:hAnsi="Garamond"/>
          <w:sz w:val="22"/>
          <w:szCs w:val="22"/>
          <w:lang w:val="es-CL"/>
        </w:rPr>
      </w:pPr>
      <w:r w:rsidRPr="009033C8">
        <w:rPr>
          <w:rFonts w:ascii="Garamond" w:hAnsi="Garamond"/>
          <w:sz w:val="22"/>
          <w:szCs w:val="22"/>
          <w:lang w:val="es-CL"/>
        </w:rPr>
        <w:t>Cordero Fernández, Macarena</w:t>
      </w:r>
      <w:r w:rsidR="009033C8" w:rsidRPr="009033C8">
        <w:rPr>
          <w:rFonts w:ascii="Garamond" w:hAnsi="Garamond"/>
          <w:sz w:val="22"/>
          <w:szCs w:val="22"/>
          <w:lang w:val="es-CL"/>
        </w:rPr>
        <w:t>:</w:t>
      </w:r>
      <w:r w:rsidR="00AA4DE3" w:rsidRPr="009033C8">
        <w:rPr>
          <w:rFonts w:ascii="Garamond" w:hAnsi="Garamond"/>
          <w:sz w:val="22"/>
          <w:szCs w:val="22"/>
          <w:lang w:val="es-CL"/>
        </w:rPr>
        <w:t xml:space="preserve"> </w:t>
      </w:r>
    </w:p>
    <w:p w:rsidR="0065693E" w:rsidRPr="009033C8" w:rsidRDefault="0065693E" w:rsidP="009033C8">
      <w:pPr>
        <w:pStyle w:val="NormalWeb"/>
        <w:numPr>
          <w:ilvl w:val="0"/>
          <w:numId w:val="5"/>
        </w:numPr>
        <w:spacing w:before="0" w:beforeAutospacing="0" w:after="0" w:afterAutospacing="0"/>
        <w:ind w:right="49"/>
        <w:contextualSpacing/>
        <w:jc w:val="both"/>
        <w:rPr>
          <w:rFonts w:ascii="Garamond" w:hAnsi="Garamond"/>
          <w:bCs/>
          <w:sz w:val="22"/>
          <w:szCs w:val="22"/>
          <w:lang w:val="es-CL"/>
        </w:rPr>
      </w:pPr>
      <w:r w:rsidRPr="009033C8">
        <w:rPr>
          <w:rFonts w:ascii="Garamond" w:hAnsi="Garamond"/>
          <w:sz w:val="22"/>
          <w:szCs w:val="22"/>
          <w:lang w:val="es-CL"/>
        </w:rPr>
        <w:lastRenderedPageBreak/>
        <w:t>Reproducción y traducción de la cultura judicial hispana en el imaginario indígena. Chile, Siglo XVII y XVIII. Revista Estudios de Historia Novohipasna., Nº57. Julio-Diciembre 2017. 8-26.</w:t>
      </w:r>
    </w:p>
    <w:p w:rsidR="00AA4DE3" w:rsidRPr="009033C8" w:rsidRDefault="00AA4DE3" w:rsidP="00903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jc w:val="both"/>
        <w:rPr>
          <w:rFonts w:ascii="Garamond" w:hAnsi="Garamond"/>
        </w:rPr>
      </w:pPr>
    </w:p>
    <w:p w:rsidR="00AA4DE3" w:rsidRPr="009033C8" w:rsidRDefault="00AA4DE3" w:rsidP="009033C8">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aramond" w:hAnsi="Garamond"/>
        </w:rPr>
      </w:pPr>
      <w:r w:rsidRPr="009033C8">
        <w:rPr>
          <w:rFonts w:ascii="Garamond" w:hAnsi="Garamond"/>
        </w:rPr>
        <w:t>Formación de una institución. Las visitas de idolatrías. En: Ana de Zaballa ed "</w:t>
      </w:r>
      <w:r w:rsidRPr="009033C8">
        <w:rPr>
          <w:rFonts w:ascii="Garamond" w:hAnsi="Garamond"/>
          <w:i/>
        </w:rPr>
        <w:t>Los indios, el Derecho Canónico y la Justicia Eclesiástica en la América virreinal</w:t>
      </w:r>
      <w:r w:rsidRPr="009033C8">
        <w:rPr>
          <w:rFonts w:ascii="Garamond" w:hAnsi="Garamond"/>
        </w:rPr>
        <w:t>”. Vervuert Iberoamericana. 2011. (109-151)</w:t>
      </w:r>
      <w:r w:rsidR="009033C8" w:rsidRPr="009033C8">
        <w:rPr>
          <w:rFonts w:ascii="Garamond" w:hAnsi="Garamond"/>
        </w:rPr>
        <w:t>.</w:t>
      </w:r>
    </w:p>
    <w:p w:rsidR="009033C8" w:rsidRPr="009033C8" w:rsidRDefault="009033C8" w:rsidP="009033C8">
      <w:pPr>
        <w:pStyle w:val="Prrafodelista"/>
        <w:rPr>
          <w:rFonts w:ascii="Garamond" w:hAnsi="Garamond"/>
        </w:rPr>
      </w:pPr>
    </w:p>
    <w:p w:rsidR="00AA4DE3" w:rsidRPr="009033C8" w:rsidRDefault="00AA4DE3" w:rsidP="009033C8">
      <w:pPr>
        <w:pStyle w:val="Prrafodelista"/>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aramond" w:hAnsi="Garamond"/>
        </w:rPr>
      </w:pPr>
      <w:r w:rsidRPr="009033C8">
        <w:rPr>
          <w:rFonts w:ascii="Garamond" w:hAnsi="Garamond"/>
        </w:rPr>
        <w:t xml:space="preserve">Inquisición en Chile y control social”, en: Marcial Sánchez compilador, </w:t>
      </w:r>
      <w:r w:rsidRPr="009033C8">
        <w:rPr>
          <w:rFonts w:ascii="Garamond" w:hAnsi="Garamond"/>
          <w:i/>
        </w:rPr>
        <w:t>Historia de la Iglesia en Chile</w:t>
      </w:r>
      <w:r w:rsidRPr="009033C8">
        <w:rPr>
          <w:rFonts w:ascii="Garamond" w:hAnsi="Garamond"/>
        </w:rPr>
        <w:t>. Ed. Universitaria. Santiago. 2010. Volumen 2. (163-193)</w:t>
      </w:r>
      <w:r w:rsidR="009033C8" w:rsidRPr="009033C8">
        <w:rPr>
          <w:rFonts w:ascii="Garamond" w:hAnsi="Garamond"/>
        </w:rPr>
        <w:t>.</w:t>
      </w:r>
    </w:p>
    <w:p w:rsidR="009033C8" w:rsidRPr="009033C8" w:rsidRDefault="009033C8" w:rsidP="009033C8">
      <w:pPr>
        <w:pStyle w:val="Prrafodelista"/>
        <w:rPr>
          <w:rFonts w:ascii="Garamond" w:hAnsi="Garamond"/>
        </w:rPr>
      </w:pPr>
    </w:p>
    <w:p w:rsidR="0065693E" w:rsidRPr="009033C8" w:rsidRDefault="00AA4DE3" w:rsidP="009033C8">
      <w:pPr>
        <w:pStyle w:val="Prrafodelista"/>
        <w:numPr>
          <w:ilvl w:val="0"/>
          <w:numId w:val="5"/>
        </w:numPr>
        <w:spacing w:after="0" w:line="240" w:lineRule="auto"/>
        <w:jc w:val="both"/>
        <w:rPr>
          <w:rFonts w:ascii="Garamond" w:hAnsi="Garamond"/>
          <w:lang w:eastAsia="es-CL"/>
        </w:rPr>
      </w:pPr>
      <w:r w:rsidRPr="009033C8">
        <w:rPr>
          <w:rFonts w:ascii="Garamond" w:hAnsi="Garamond"/>
        </w:rPr>
        <w:t xml:space="preserve">“Estrategias indígenas ante los foros de Justicia. Traducción y resignificación de las prácticas judiciales”, en </w:t>
      </w:r>
      <w:r w:rsidRPr="009033C8">
        <w:rPr>
          <w:rFonts w:ascii="Garamond" w:hAnsi="Garamond"/>
          <w:shd w:val="clear" w:color="auto" w:fill="FFFFFF"/>
        </w:rPr>
        <w:t>"Cultura legal y espacios de justicia en América, siglos XVI-XIX"</w:t>
      </w:r>
      <w:r w:rsidRPr="009033C8">
        <w:rPr>
          <w:rFonts w:ascii="Garamond" w:hAnsi="Garamond"/>
        </w:rPr>
        <w:t xml:space="preserve"> (Santiago,</w:t>
      </w:r>
      <w:r w:rsidRPr="009033C8">
        <w:rPr>
          <w:rFonts w:ascii="Garamond" w:hAnsi="Garamond"/>
          <w:lang w:eastAsia="es-CL"/>
        </w:rPr>
        <w:t xml:space="preserve"> Centro de Investigaciones Diego Barros Arana, DIBAM, 2017) </w:t>
      </w:r>
      <w:r w:rsidR="00CD60E3" w:rsidRPr="009033C8">
        <w:rPr>
          <w:rFonts w:ascii="Garamond" w:hAnsi="Garamond"/>
          <w:lang w:eastAsia="es-CL"/>
        </w:rPr>
        <w:t>pp.195-212.</w:t>
      </w:r>
    </w:p>
    <w:p w:rsidR="009033C8" w:rsidRPr="009033C8" w:rsidRDefault="009033C8" w:rsidP="009033C8">
      <w:pPr>
        <w:pStyle w:val="Prrafodelista"/>
        <w:rPr>
          <w:rFonts w:ascii="Garamond" w:hAnsi="Garamond"/>
          <w:bCs/>
        </w:rPr>
      </w:pPr>
    </w:p>
    <w:p w:rsidR="0065693E" w:rsidRPr="009033C8" w:rsidRDefault="0065693E" w:rsidP="009033C8">
      <w:pPr>
        <w:pStyle w:val="Prrafodelista"/>
        <w:numPr>
          <w:ilvl w:val="0"/>
          <w:numId w:val="5"/>
        </w:numPr>
        <w:spacing w:after="0" w:line="240" w:lineRule="auto"/>
        <w:jc w:val="both"/>
        <w:rPr>
          <w:rFonts w:ascii="Garamond" w:hAnsi="Garamond"/>
        </w:rPr>
      </w:pPr>
      <w:r w:rsidRPr="009033C8">
        <w:rPr>
          <w:rFonts w:ascii="Garamond" w:hAnsi="Garamond"/>
          <w:bCs/>
        </w:rPr>
        <w:t>La cofradía de Nuestra Señora de Guadalupe. Querellas y defensa indígenas ante la Justicia Eclesiástica. El mejor Derecho. Revista Humanidades, Enero/Junio 2016.</w:t>
      </w:r>
      <w:r w:rsidR="00CD60E3" w:rsidRPr="009033C8">
        <w:rPr>
          <w:rFonts w:ascii="Garamond" w:hAnsi="Garamond"/>
          <w:bCs/>
        </w:rPr>
        <w:t xml:space="preserve"> Pp. 74-109</w:t>
      </w:r>
      <w:r w:rsidR="009033C8" w:rsidRPr="009033C8">
        <w:rPr>
          <w:rFonts w:ascii="Garamond" w:hAnsi="Garamond"/>
          <w:bCs/>
        </w:rPr>
        <w:t>.</w:t>
      </w:r>
    </w:p>
    <w:p w:rsidR="0065693E" w:rsidRPr="009033C8" w:rsidRDefault="0065693E" w:rsidP="009033C8">
      <w:pPr>
        <w:spacing w:after="0" w:line="240" w:lineRule="auto"/>
        <w:ind w:left="360"/>
        <w:contextualSpacing/>
        <w:jc w:val="both"/>
        <w:rPr>
          <w:rFonts w:ascii="Baskerville" w:hAnsi="Baskerville"/>
        </w:rPr>
      </w:pPr>
    </w:p>
    <w:p w:rsidR="009A42AF" w:rsidRPr="009033C8" w:rsidRDefault="00397306" w:rsidP="009033C8">
      <w:pPr>
        <w:pStyle w:val="HTMLconformatoprevio"/>
        <w:contextualSpacing/>
        <w:jc w:val="both"/>
        <w:rPr>
          <w:rFonts w:ascii="Garamond" w:hAnsi="Garamond" w:cs="Calibri"/>
          <w:iCs/>
          <w:sz w:val="22"/>
          <w:szCs w:val="22"/>
        </w:rPr>
      </w:pPr>
      <w:r w:rsidRPr="009033C8">
        <w:rPr>
          <w:rFonts w:ascii="Garamond" w:hAnsi="Garamond" w:cs="Arial"/>
          <w:sz w:val="22"/>
          <w:szCs w:val="22"/>
          <w:shd w:val="clear" w:color="auto" w:fill="FFFFFF"/>
        </w:rPr>
        <w:t>D</w:t>
      </w:r>
      <w:r w:rsidR="009A42AF" w:rsidRPr="009033C8">
        <w:rPr>
          <w:rFonts w:ascii="Garamond" w:hAnsi="Garamond" w:cs="Arial"/>
          <w:sz w:val="22"/>
          <w:szCs w:val="22"/>
          <w:shd w:val="clear" w:color="auto" w:fill="FFFFFF"/>
        </w:rPr>
        <w:t xml:space="preserve">e Ramón, Armando. </w:t>
      </w:r>
      <w:r w:rsidR="009A42AF" w:rsidRPr="009033C8">
        <w:rPr>
          <w:rFonts w:ascii="Garamond" w:hAnsi="Garamond" w:cs="Calibri"/>
          <w:i/>
          <w:iCs/>
          <w:sz w:val="22"/>
          <w:szCs w:val="22"/>
        </w:rPr>
        <w:t xml:space="preserve">Santiago de Chile (1541-1991). Historia de una sociedad urbana. </w:t>
      </w:r>
      <w:r w:rsidR="009A42AF" w:rsidRPr="009033C8">
        <w:rPr>
          <w:rFonts w:ascii="Garamond" w:hAnsi="Garamond" w:cs="Calibri"/>
          <w:iCs/>
          <w:sz w:val="22"/>
          <w:szCs w:val="22"/>
        </w:rPr>
        <w:t>Madrid, MAPFRE, 1992.</w:t>
      </w:r>
    </w:p>
    <w:p w:rsidR="00CD60E3" w:rsidRPr="009033C8" w:rsidRDefault="00CD60E3" w:rsidP="009033C8">
      <w:pPr>
        <w:pStyle w:val="HTMLconformatoprevio"/>
        <w:contextualSpacing/>
        <w:jc w:val="both"/>
        <w:rPr>
          <w:rFonts w:ascii="Garamond" w:hAnsi="Garamond" w:cs="Calibri"/>
          <w:iCs/>
          <w:sz w:val="22"/>
          <w:szCs w:val="22"/>
        </w:rPr>
      </w:pPr>
    </w:p>
    <w:p w:rsidR="00CD60E3" w:rsidRPr="009033C8" w:rsidRDefault="009033C8" w:rsidP="009033C8">
      <w:pPr>
        <w:spacing w:after="0" w:line="240" w:lineRule="auto"/>
        <w:contextualSpacing/>
        <w:jc w:val="both"/>
        <w:rPr>
          <w:rFonts w:ascii="Garamond" w:eastAsia="Times New Roman" w:hAnsi="Garamond" w:cs="Times New Roman"/>
          <w:lang w:eastAsia="es-ES"/>
        </w:rPr>
      </w:pPr>
      <w:r w:rsidRPr="009033C8">
        <w:rPr>
          <w:rFonts w:ascii="Garamond" w:eastAsia="Times New Roman" w:hAnsi="Garamond" w:cs="Arial"/>
          <w:shd w:val="clear" w:color="auto" w:fill="FFFFFF"/>
          <w:lang w:eastAsia="es-ES"/>
        </w:rPr>
        <w:t>Gaune</w:t>
      </w:r>
      <w:r w:rsidR="00CD60E3" w:rsidRPr="009033C8">
        <w:rPr>
          <w:rFonts w:ascii="Garamond" w:eastAsia="Times New Roman" w:hAnsi="Garamond" w:cs="Arial"/>
          <w:shd w:val="clear" w:color="auto" w:fill="FFFFFF"/>
          <w:lang w:eastAsia="es-ES"/>
        </w:rPr>
        <w:t>, Rafael. </w:t>
      </w:r>
      <w:r w:rsidR="00CD60E3" w:rsidRPr="009033C8">
        <w:rPr>
          <w:rFonts w:ascii="Garamond" w:eastAsia="Times New Roman" w:hAnsi="Garamond" w:cs="Arial"/>
          <w:i/>
          <w:iCs/>
          <w:lang w:eastAsia="es-ES"/>
        </w:rPr>
        <w:t>Escritura y salvación: cultura misionera Jesuita en tiempos de Anganamón, siglo XVII</w:t>
      </w:r>
      <w:r w:rsidR="00CD60E3" w:rsidRPr="009033C8">
        <w:rPr>
          <w:rFonts w:ascii="Garamond" w:eastAsia="Times New Roman" w:hAnsi="Garamond" w:cs="Arial"/>
          <w:shd w:val="clear" w:color="auto" w:fill="FFFFFF"/>
          <w:lang w:eastAsia="es-ES"/>
        </w:rPr>
        <w:t>. Ediciones Universidad Alberto Hurtado, 2016.</w:t>
      </w:r>
    </w:p>
    <w:p w:rsidR="00CD60E3" w:rsidRPr="009033C8" w:rsidRDefault="00CD60E3" w:rsidP="009033C8">
      <w:pPr>
        <w:spacing w:after="0" w:line="240" w:lineRule="auto"/>
        <w:contextualSpacing/>
        <w:jc w:val="both"/>
      </w:pPr>
    </w:p>
    <w:p w:rsidR="00CD60E3" w:rsidRPr="009033C8" w:rsidRDefault="00CD60E3" w:rsidP="009033C8">
      <w:pPr>
        <w:spacing w:after="0" w:line="240" w:lineRule="auto"/>
        <w:contextualSpacing/>
        <w:jc w:val="both"/>
        <w:rPr>
          <w:rFonts w:ascii="Garamond" w:eastAsia="Times New Roman" w:hAnsi="Garamond" w:cs="Times New Roman"/>
          <w:lang w:eastAsia="es-ES"/>
        </w:rPr>
      </w:pPr>
      <w:r w:rsidRPr="009033C8">
        <w:rPr>
          <w:rFonts w:ascii="Garamond" w:eastAsia="Times New Roman" w:hAnsi="Garamond" w:cs="Arial"/>
          <w:shd w:val="clear" w:color="auto" w:fill="FFFFFF"/>
          <w:lang w:eastAsia="es-ES"/>
        </w:rPr>
        <w:t>Gaune, R</w:t>
      </w:r>
      <w:r w:rsidR="009033C8" w:rsidRPr="009033C8">
        <w:rPr>
          <w:rFonts w:ascii="Garamond" w:eastAsia="Times New Roman" w:hAnsi="Garamond" w:cs="Arial"/>
          <w:shd w:val="clear" w:color="auto" w:fill="FFFFFF"/>
          <w:lang w:eastAsia="es-ES"/>
        </w:rPr>
        <w:t>afael</w:t>
      </w:r>
      <w:r w:rsidRPr="009033C8">
        <w:rPr>
          <w:rFonts w:ascii="Garamond" w:eastAsia="Times New Roman" w:hAnsi="Garamond" w:cs="Arial"/>
          <w:shd w:val="clear" w:color="auto" w:fill="FFFFFF"/>
          <w:lang w:eastAsia="es-ES"/>
        </w:rPr>
        <w:t xml:space="preserve">. </w:t>
      </w:r>
      <w:r w:rsidR="00F049E3">
        <w:rPr>
          <w:rFonts w:ascii="Garamond" w:eastAsia="Times New Roman" w:hAnsi="Garamond" w:cs="Arial"/>
          <w:shd w:val="clear" w:color="auto" w:fill="FFFFFF"/>
          <w:lang w:eastAsia="es-ES"/>
        </w:rPr>
        <w:t>"</w:t>
      </w:r>
      <w:r w:rsidRPr="009033C8">
        <w:rPr>
          <w:rFonts w:ascii="Garamond" w:eastAsia="Times New Roman" w:hAnsi="Garamond" w:cs="Arial"/>
          <w:shd w:val="clear" w:color="auto" w:fill="FFFFFF"/>
          <w:lang w:eastAsia="es-ES"/>
        </w:rPr>
        <w:t>El jesuita como traductor. Organización, circulación y dinámicas de la Compañía de Jesús en Santiago de Chile, 1593-1598</w:t>
      </w:r>
      <w:r w:rsidR="00F049E3">
        <w:rPr>
          <w:rFonts w:ascii="Garamond" w:eastAsia="Times New Roman" w:hAnsi="Garamond" w:cs="Arial"/>
          <w:shd w:val="clear" w:color="auto" w:fill="FFFFFF"/>
          <w:lang w:eastAsia="es-ES"/>
        </w:rPr>
        <w:t>"</w:t>
      </w:r>
      <w:r w:rsidRPr="009033C8">
        <w:rPr>
          <w:rFonts w:ascii="Garamond" w:eastAsia="Times New Roman" w:hAnsi="Garamond" w:cs="Arial"/>
          <w:shd w:val="clear" w:color="auto" w:fill="FFFFFF"/>
          <w:lang w:eastAsia="es-ES"/>
        </w:rPr>
        <w:t>. </w:t>
      </w:r>
      <w:r w:rsidRPr="009033C8">
        <w:rPr>
          <w:rFonts w:ascii="Garamond" w:eastAsia="Times New Roman" w:hAnsi="Garamond" w:cs="Arial"/>
          <w:i/>
          <w:iCs/>
          <w:lang w:eastAsia="es-ES"/>
        </w:rPr>
        <w:t>Historia Crítica</w:t>
      </w:r>
      <w:r w:rsidRPr="009033C8">
        <w:rPr>
          <w:rFonts w:ascii="Garamond" w:eastAsia="Times New Roman" w:hAnsi="Garamond" w:cs="Arial"/>
          <w:shd w:val="clear" w:color="auto" w:fill="FFFFFF"/>
          <w:lang w:eastAsia="es-ES"/>
        </w:rPr>
        <w:t xml:space="preserve">, (50), </w:t>
      </w:r>
      <w:r w:rsidR="009033C8" w:rsidRPr="009033C8">
        <w:rPr>
          <w:rFonts w:ascii="Garamond" w:eastAsia="Times New Roman" w:hAnsi="Garamond" w:cs="Arial"/>
          <w:shd w:val="clear" w:color="auto" w:fill="FFFFFF"/>
          <w:lang w:eastAsia="es-ES"/>
        </w:rPr>
        <w:t xml:space="preserve">2013, </w:t>
      </w:r>
      <w:r w:rsidRPr="009033C8">
        <w:rPr>
          <w:rFonts w:ascii="Garamond" w:eastAsia="Times New Roman" w:hAnsi="Garamond" w:cs="Arial"/>
          <w:shd w:val="clear" w:color="auto" w:fill="FFFFFF"/>
          <w:lang w:eastAsia="es-ES"/>
        </w:rPr>
        <w:t>13-35.</w:t>
      </w:r>
    </w:p>
    <w:p w:rsidR="00AA4DE3" w:rsidRPr="009033C8" w:rsidRDefault="00AA4DE3" w:rsidP="009033C8">
      <w:pPr>
        <w:spacing w:after="0" w:line="240" w:lineRule="auto"/>
        <w:contextualSpacing/>
        <w:jc w:val="both"/>
        <w:rPr>
          <w:rFonts w:ascii="Garamond" w:hAnsi="Garamond"/>
        </w:rPr>
      </w:pPr>
    </w:p>
    <w:p w:rsidR="00AA4DE3" w:rsidRPr="009033C8" w:rsidRDefault="000F18E9" w:rsidP="009033C8">
      <w:pPr>
        <w:spacing w:after="0" w:line="240" w:lineRule="auto"/>
        <w:contextualSpacing/>
        <w:jc w:val="both"/>
        <w:rPr>
          <w:rFonts w:ascii="Garamond" w:hAnsi="Garamond"/>
        </w:rPr>
      </w:pPr>
      <w:r w:rsidRPr="009033C8">
        <w:rPr>
          <w:rFonts w:ascii="Garamond" w:hAnsi="Garamond"/>
        </w:rPr>
        <w:t xml:space="preserve">Gazmuri, Cristián &amp; Sagredo, Rafael (dir.) </w:t>
      </w:r>
      <w:r w:rsidRPr="009033C8">
        <w:rPr>
          <w:rFonts w:ascii="Garamond" w:hAnsi="Garamond"/>
          <w:i/>
        </w:rPr>
        <w:t>Historia de la vida privada en Chile</w:t>
      </w:r>
      <w:r w:rsidRPr="009033C8">
        <w:rPr>
          <w:rFonts w:ascii="Garamond" w:hAnsi="Garamond"/>
        </w:rPr>
        <w:t xml:space="preserve">, I: El Chile tradicional de la conquista a 1840. 1ª edición. Santiago: Taurus, 2005. </w:t>
      </w:r>
    </w:p>
    <w:p w:rsidR="00AA4DE3" w:rsidRPr="009033C8" w:rsidRDefault="00AA4DE3" w:rsidP="009033C8">
      <w:pPr>
        <w:spacing w:after="0" w:line="240" w:lineRule="auto"/>
        <w:contextualSpacing/>
        <w:jc w:val="both"/>
        <w:rPr>
          <w:rFonts w:ascii="Garamond" w:hAnsi="Garamond"/>
        </w:rPr>
      </w:pPr>
    </w:p>
    <w:p w:rsidR="00975308" w:rsidRPr="009033C8" w:rsidRDefault="00975308" w:rsidP="009033C8">
      <w:pPr>
        <w:spacing w:after="0" w:line="240" w:lineRule="auto"/>
        <w:contextualSpacing/>
        <w:jc w:val="both"/>
        <w:rPr>
          <w:rFonts w:ascii="Garamond" w:hAnsi="Garamond"/>
        </w:rPr>
      </w:pPr>
      <w:r w:rsidRPr="009033C8">
        <w:rPr>
          <w:rFonts w:ascii="Garamond" w:hAnsi="Garamond"/>
        </w:rPr>
        <w:t xml:space="preserve">Goicovich, Francis. </w:t>
      </w:r>
      <w:r w:rsidR="00F049E3">
        <w:rPr>
          <w:rFonts w:ascii="Garamond" w:hAnsi="Garamond"/>
        </w:rPr>
        <w:t>"</w:t>
      </w:r>
      <w:r w:rsidRPr="009033C8">
        <w:rPr>
          <w:rFonts w:ascii="Garamond" w:hAnsi="Garamond"/>
        </w:rPr>
        <w:t>La etapa de la Conquista (1536-1598): Origen y desarrollo del Estado indómito</w:t>
      </w:r>
      <w:r w:rsidR="00F049E3">
        <w:rPr>
          <w:rFonts w:ascii="Garamond" w:hAnsi="Garamond"/>
        </w:rPr>
        <w:t>"</w:t>
      </w:r>
      <w:r w:rsidRPr="009033C8">
        <w:rPr>
          <w:rFonts w:ascii="Garamond" w:hAnsi="Garamond"/>
        </w:rPr>
        <w:t xml:space="preserve">. </w:t>
      </w:r>
      <w:r w:rsidRPr="00F049E3">
        <w:rPr>
          <w:rFonts w:ascii="Garamond" w:hAnsi="Garamond"/>
          <w:i/>
        </w:rPr>
        <w:t>Cuadernos de Historia</w:t>
      </w:r>
      <w:r w:rsidRPr="009033C8">
        <w:rPr>
          <w:rFonts w:ascii="Garamond" w:hAnsi="Garamond"/>
        </w:rPr>
        <w:t>, 22, 2002, pp. 53-110</w:t>
      </w:r>
    </w:p>
    <w:p w:rsidR="00975308" w:rsidRPr="009033C8" w:rsidRDefault="00975308" w:rsidP="009033C8">
      <w:pPr>
        <w:spacing w:after="0" w:line="240" w:lineRule="auto"/>
        <w:contextualSpacing/>
        <w:jc w:val="both"/>
        <w:rPr>
          <w:rFonts w:ascii="Garamond" w:hAnsi="Garamond"/>
        </w:rPr>
      </w:pPr>
    </w:p>
    <w:p w:rsidR="00AA4DE3" w:rsidRPr="009033C8" w:rsidRDefault="00AA4DE3" w:rsidP="009033C8">
      <w:pPr>
        <w:spacing w:after="0" w:line="240" w:lineRule="auto"/>
        <w:contextualSpacing/>
        <w:jc w:val="both"/>
      </w:pPr>
      <w:r w:rsidRPr="009033C8">
        <w:rPr>
          <w:rFonts w:ascii="Garamond" w:hAnsi="Garamond" w:cs="Arial"/>
        </w:rPr>
        <w:t>Ophelan,</w:t>
      </w:r>
      <w:r w:rsidR="00397306" w:rsidRPr="009033C8">
        <w:rPr>
          <w:rFonts w:ascii="Garamond" w:hAnsi="Garamond" w:cs="Arial"/>
        </w:rPr>
        <w:t xml:space="preserve"> </w:t>
      </w:r>
      <w:r w:rsidRPr="009033C8">
        <w:rPr>
          <w:rFonts w:ascii="Garamond" w:hAnsi="Garamond" w:cs="Arial"/>
        </w:rPr>
        <w:t>Scarlet</w:t>
      </w:r>
      <w:r w:rsidR="00A45C86" w:rsidRPr="009033C8">
        <w:rPr>
          <w:rFonts w:ascii="Garamond" w:hAnsi="Garamond" w:cs="Arial"/>
        </w:rPr>
        <w:t>t</w:t>
      </w:r>
      <w:r w:rsidRPr="009033C8">
        <w:rPr>
          <w:rFonts w:ascii="Garamond" w:hAnsi="Garamond" w:cs="Arial"/>
        </w:rPr>
        <w:t>. Zegarra</w:t>
      </w:r>
      <w:r w:rsidR="00A45C86" w:rsidRPr="009033C8">
        <w:rPr>
          <w:rFonts w:ascii="Garamond" w:hAnsi="Garamond" w:cs="Arial"/>
        </w:rPr>
        <w:t>, Margarita</w:t>
      </w:r>
      <w:r w:rsidR="009033C8" w:rsidRPr="009033C8">
        <w:rPr>
          <w:rFonts w:ascii="Garamond" w:hAnsi="Garamond" w:cs="Arial"/>
        </w:rPr>
        <w:t xml:space="preserve"> (</w:t>
      </w:r>
      <w:r w:rsidR="00A45C86" w:rsidRPr="009033C8">
        <w:rPr>
          <w:rFonts w:ascii="Garamond" w:hAnsi="Garamond" w:cs="Arial"/>
        </w:rPr>
        <w:t>Ed</w:t>
      </w:r>
      <w:r w:rsidR="009033C8" w:rsidRPr="009033C8">
        <w:rPr>
          <w:rFonts w:ascii="Garamond" w:hAnsi="Garamond" w:cs="Arial"/>
        </w:rPr>
        <w:t>).</w:t>
      </w:r>
      <w:r w:rsidRPr="009033C8">
        <w:rPr>
          <w:rFonts w:ascii="Garamond" w:hAnsi="Garamond" w:cs="Arial"/>
        </w:rPr>
        <w:t xml:space="preserve"> </w:t>
      </w:r>
      <w:r w:rsidRPr="00F049E3">
        <w:rPr>
          <w:rFonts w:ascii="Garamond" w:hAnsi="Garamond" w:cs="Arial"/>
          <w:i/>
        </w:rPr>
        <w:t>Mujeres, familia y sociedad en la Historia de América latina, siglos XVIII-XXI</w:t>
      </w:r>
      <w:r w:rsidRPr="009033C8">
        <w:rPr>
          <w:rFonts w:ascii="Garamond" w:hAnsi="Garamond" w:cs="Arial"/>
        </w:rPr>
        <w:t xml:space="preserve">, </w:t>
      </w:r>
      <w:r w:rsidR="00A45C86" w:rsidRPr="009033C8">
        <w:rPr>
          <w:rFonts w:ascii="Garamond" w:hAnsi="Garamond" w:cs="Arial"/>
        </w:rPr>
        <w:t>Lima, Ed. Riva Agüero, Instituto Francés de estudios Andinos, 2006.</w:t>
      </w:r>
    </w:p>
    <w:p w:rsidR="000F6D69" w:rsidRPr="009033C8" w:rsidRDefault="000F6D69" w:rsidP="009033C8">
      <w:pPr>
        <w:spacing w:after="0" w:line="240" w:lineRule="auto"/>
        <w:contextualSpacing/>
        <w:jc w:val="both"/>
        <w:rPr>
          <w:rFonts w:ascii="Garamond" w:hAnsi="Garamond"/>
        </w:rPr>
      </w:pPr>
    </w:p>
    <w:p w:rsidR="00CD60E3" w:rsidRPr="009033C8" w:rsidRDefault="000F18E9" w:rsidP="009033C8">
      <w:pPr>
        <w:spacing w:after="0" w:line="240" w:lineRule="auto"/>
        <w:contextualSpacing/>
        <w:jc w:val="both"/>
        <w:rPr>
          <w:rFonts w:ascii="Garamond" w:hAnsi="Garamond"/>
        </w:rPr>
      </w:pPr>
      <w:r w:rsidRPr="009033C8">
        <w:rPr>
          <w:rFonts w:ascii="Garamond" w:hAnsi="Garamond"/>
        </w:rPr>
        <w:t xml:space="preserve">Salinas, René y Cavieres Eduardo. </w:t>
      </w:r>
      <w:r w:rsidRPr="009033C8">
        <w:rPr>
          <w:rFonts w:ascii="Garamond" w:hAnsi="Garamond"/>
          <w:i/>
        </w:rPr>
        <w:t>Amor, sexo y matrimonio en Chile tradicional</w:t>
      </w:r>
      <w:r w:rsidRPr="009033C8">
        <w:rPr>
          <w:rFonts w:ascii="Garamond" w:hAnsi="Garamond"/>
        </w:rPr>
        <w:t xml:space="preserve">. Valparaíso: Universidad Católica de Valparaíso, 1991. </w:t>
      </w:r>
    </w:p>
    <w:p w:rsidR="00CD60E3" w:rsidRPr="009033C8" w:rsidRDefault="00CD60E3" w:rsidP="009033C8">
      <w:pPr>
        <w:spacing w:after="0" w:line="240" w:lineRule="auto"/>
        <w:contextualSpacing/>
        <w:jc w:val="both"/>
        <w:rPr>
          <w:rFonts w:ascii="Garamond" w:hAnsi="Garamond"/>
        </w:rPr>
      </w:pPr>
    </w:p>
    <w:p w:rsidR="00AA4DE3" w:rsidRPr="009033C8" w:rsidRDefault="00AA4DE3" w:rsidP="009033C8">
      <w:pPr>
        <w:spacing w:after="0" w:line="240" w:lineRule="auto"/>
        <w:contextualSpacing/>
        <w:jc w:val="both"/>
        <w:rPr>
          <w:rFonts w:ascii="Garamond" w:hAnsi="Garamond"/>
        </w:rPr>
      </w:pPr>
      <w:r w:rsidRPr="009033C8">
        <w:rPr>
          <w:rFonts w:ascii="Garamond" w:hAnsi="Garamond"/>
        </w:rPr>
        <w:t>Urbina, Ximena</w:t>
      </w:r>
      <w:r w:rsidR="00F049E3">
        <w:rPr>
          <w:rFonts w:ascii="Garamond" w:hAnsi="Garamond"/>
        </w:rPr>
        <w:t>.</w:t>
      </w:r>
      <w:r w:rsidRPr="009033C8">
        <w:rPr>
          <w:rFonts w:ascii="Garamond" w:hAnsi="Garamond"/>
        </w:rPr>
        <w:t xml:space="preserve"> </w:t>
      </w:r>
      <w:r w:rsidRPr="00F049E3">
        <w:rPr>
          <w:rFonts w:ascii="Garamond" w:hAnsi="Garamond"/>
          <w:i/>
        </w:rPr>
        <w:t>La front</w:t>
      </w:r>
      <w:r w:rsidR="00F049E3" w:rsidRPr="00F049E3">
        <w:rPr>
          <w:rFonts w:ascii="Garamond" w:hAnsi="Garamond"/>
          <w:i/>
        </w:rPr>
        <w:t>era de arriba en Chile Colonial</w:t>
      </w:r>
      <w:r w:rsidR="00F049E3">
        <w:rPr>
          <w:rFonts w:ascii="Garamond" w:hAnsi="Garamond"/>
        </w:rPr>
        <w:t xml:space="preserve">. </w:t>
      </w:r>
      <w:r w:rsidR="00A45C86" w:rsidRPr="009033C8">
        <w:rPr>
          <w:rFonts w:ascii="Garamond" w:hAnsi="Garamond"/>
        </w:rPr>
        <w:t>Santi</w:t>
      </w:r>
      <w:r w:rsidR="00CD60E3" w:rsidRPr="009033C8">
        <w:rPr>
          <w:rFonts w:ascii="Garamond" w:hAnsi="Garamond"/>
        </w:rPr>
        <w:t>ago, Centro Barros Arana, 2009</w:t>
      </w:r>
      <w:r w:rsidR="00A45C86" w:rsidRPr="009033C8">
        <w:rPr>
          <w:rFonts w:ascii="Garamond" w:hAnsi="Garamond"/>
        </w:rPr>
        <w:t>.</w:t>
      </w:r>
    </w:p>
    <w:p w:rsidR="00AA4DE3" w:rsidRPr="009033C8" w:rsidRDefault="00AA4DE3" w:rsidP="009033C8">
      <w:pPr>
        <w:spacing w:after="0" w:line="240" w:lineRule="auto"/>
        <w:contextualSpacing/>
        <w:jc w:val="both"/>
      </w:pPr>
    </w:p>
    <w:p w:rsidR="00CD60E3" w:rsidRPr="009033C8" w:rsidRDefault="00CD60E3" w:rsidP="009033C8">
      <w:pPr>
        <w:spacing w:after="0" w:line="240" w:lineRule="auto"/>
        <w:contextualSpacing/>
        <w:jc w:val="both"/>
        <w:rPr>
          <w:rFonts w:ascii="Garamond" w:eastAsia="Times New Roman" w:hAnsi="Garamond" w:cs="Times New Roman"/>
          <w:lang w:eastAsia="es-ES"/>
        </w:rPr>
      </w:pPr>
      <w:r w:rsidRPr="009033C8">
        <w:rPr>
          <w:rFonts w:ascii="Garamond" w:eastAsia="Times New Roman" w:hAnsi="Garamond" w:cs="Arial"/>
          <w:shd w:val="clear" w:color="auto" w:fill="FFFFFF"/>
          <w:lang w:eastAsia="es-ES"/>
        </w:rPr>
        <w:t>Valenzuela, Jaime. Indígenas andinos en Chile colonial: inmigración, inserción espacial, integración económica y movilidad social (Santiago, siglos XVI-XVII). </w:t>
      </w:r>
      <w:r w:rsidRPr="009033C8">
        <w:rPr>
          <w:rFonts w:ascii="Garamond" w:eastAsia="Times New Roman" w:hAnsi="Garamond" w:cs="Arial"/>
          <w:i/>
          <w:iCs/>
          <w:lang w:eastAsia="es-ES"/>
        </w:rPr>
        <w:t>Revista de Indias</w:t>
      </w:r>
      <w:r w:rsidRPr="009033C8">
        <w:rPr>
          <w:rFonts w:ascii="Garamond" w:eastAsia="Times New Roman" w:hAnsi="Garamond" w:cs="Arial"/>
          <w:shd w:val="clear" w:color="auto" w:fill="FFFFFF"/>
          <w:lang w:eastAsia="es-ES"/>
        </w:rPr>
        <w:t>, 2010, vol. 70, no 250, p. 749-778.</w:t>
      </w:r>
    </w:p>
    <w:p w:rsidR="00AA4DE3" w:rsidRPr="009033C8" w:rsidRDefault="00AA4DE3" w:rsidP="009033C8">
      <w:pPr>
        <w:spacing w:after="0" w:line="240" w:lineRule="auto"/>
        <w:contextualSpacing/>
        <w:jc w:val="both"/>
      </w:pPr>
    </w:p>
    <w:p w:rsidR="00CD60E3" w:rsidRPr="009033C8" w:rsidRDefault="00CD60E3" w:rsidP="009033C8">
      <w:pPr>
        <w:spacing w:after="0" w:line="240" w:lineRule="auto"/>
        <w:contextualSpacing/>
        <w:jc w:val="both"/>
        <w:rPr>
          <w:rFonts w:ascii="Garamond" w:eastAsia="Times New Roman" w:hAnsi="Garamond" w:cs="Times New Roman"/>
          <w:lang w:eastAsia="es-ES"/>
        </w:rPr>
      </w:pPr>
      <w:r w:rsidRPr="009033C8">
        <w:rPr>
          <w:rFonts w:ascii="Garamond" w:eastAsia="Times New Roman" w:hAnsi="Garamond" w:cs="Arial"/>
          <w:shd w:val="clear" w:color="auto" w:fill="FFFFFF"/>
          <w:lang w:eastAsia="es-ES"/>
        </w:rPr>
        <w:t>Z</w:t>
      </w:r>
      <w:r w:rsidR="009033C8" w:rsidRPr="009033C8">
        <w:rPr>
          <w:rFonts w:ascii="Garamond" w:eastAsia="Times New Roman" w:hAnsi="Garamond" w:cs="Arial"/>
          <w:shd w:val="clear" w:color="auto" w:fill="FFFFFF"/>
          <w:lang w:eastAsia="es-ES"/>
        </w:rPr>
        <w:t>úñiga</w:t>
      </w:r>
      <w:r w:rsidRPr="009033C8">
        <w:rPr>
          <w:rFonts w:ascii="Garamond" w:eastAsia="Times New Roman" w:hAnsi="Garamond" w:cs="Arial"/>
          <w:shd w:val="clear" w:color="auto" w:fill="FFFFFF"/>
          <w:lang w:eastAsia="es-ES"/>
        </w:rPr>
        <w:t>, Jean-Paul. ‘Morena me llaman…’Exclusión e integración de los afroamericanos en Hispanoamérica: el ejemplo de algunas regiones del antiguo virreinato del Perú (siglos XVI-XVIII). </w:t>
      </w:r>
      <w:r w:rsidRPr="009033C8">
        <w:rPr>
          <w:rFonts w:ascii="Garamond" w:eastAsia="Times New Roman" w:hAnsi="Garamond" w:cs="Arial"/>
          <w:i/>
          <w:iCs/>
          <w:lang w:eastAsia="es-ES"/>
        </w:rPr>
        <w:t>Negros, mulatos, zambaigos: derroteros africanos en los mundos ibéricos. Seville: Escuela de Estudios Hispanoamericanos</w:t>
      </w:r>
      <w:r w:rsidRPr="009033C8">
        <w:rPr>
          <w:rFonts w:ascii="Garamond" w:eastAsia="Times New Roman" w:hAnsi="Garamond" w:cs="Arial"/>
          <w:shd w:val="clear" w:color="auto" w:fill="FFFFFF"/>
          <w:lang w:eastAsia="es-ES"/>
        </w:rPr>
        <w:t>, 2000, p. 105-122.</w:t>
      </w:r>
    </w:p>
    <w:p w:rsidR="002013D5" w:rsidRDefault="002013D5" w:rsidP="002013D5">
      <w:pPr>
        <w:pStyle w:val="Prrafodelista"/>
        <w:spacing w:after="0"/>
        <w:ind w:left="0"/>
        <w:rPr>
          <w:rFonts w:ascii="Garamond" w:hAnsi="Garamond" w:cs="Arial"/>
        </w:rPr>
      </w:pPr>
    </w:p>
    <w:p w:rsidR="002013D5" w:rsidRPr="00DE45E9" w:rsidRDefault="002013D5" w:rsidP="0072015B">
      <w:pPr>
        <w:pStyle w:val="Prrafodelista"/>
        <w:spacing w:after="0"/>
        <w:ind w:left="1134"/>
        <w:rPr>
          <w:rFonts w:ascii="Garamond" w:hAnsi="Garamond" w:cs="Arial"/>
        </w:rPr>
      </w:pPr>
      <w:r w:rsidRPr="00DE45E9">
        <w:rPr>
          <w:rFonts w:ascii="Garamond" w:hAnsi="Garamond" w:cs="Arial"/>
        </w:rPr>
        <w:t xml:space="preserve">7.3 </w:t>
      </w:r>
      <w:r w:rsidR="00952BD3" w:rsidRPr="00DE45E9">
        <w:rPr>
          <w:rFonts w:ascii="Garamond" w:hAnsi="Garamond" w:cs="Arial"/>
        </w:rPr>
        <w:t>Recursos digitales</w:t>
      </w:r>
    </w:p>
    <w:p w:rsidR="000B10F8" w:rsidRPr="00DE45E9" w:rsidRDefault="000B10F8" w:rsidP="002013D5">
      <w:pPr>
        <w:pStyle w:val="Prrafodelista"/>
        <w:spacing w:after="0"/>
        <w:ind w:left="0"/>
        <w:rPr>
          <w:rFonts w:ascii="Garamond" w:hAnsi="Garamond" w:cs="Arial"/>
        </w:rPr>
      </w:pPr>
    </w:p>
    <w:p w:rsidR="000F18E9" w:rsidRPr="00CB0DF7" w:rsidRDefault="000F18E9" w:rsidP="002013D5">
      <w:pPr>
        <w:pStyle w:val="Prrafodelista"/>
        <w:spacing w:after="0"/>
        <w:ind w:left="0"/>
        <w:rPr>
          <w:rFonts w:ascii="Garamond" w:hAnsi="Garamond"/>
        </w:rPr>
      </w:pPr>
      <w:r w:rsidRPr="00CB0DF7">
        <w:rPr>
          <w:rFonts w:ascii="Garamond" w:hAnsi="Garamond"/>
        </w:rPr>
        <w:t xml:space="preserve">www.memoriachilena.cl </w:t>
      </w:r>
    </w:p>
    <w:p w:rsidR="000B10F8" w:rsidRPr="00CB0DF7" w:rsidRDefault="000F18E9" w:rsidP="002013D5">
      <w:pPr>
        <w:pStyle w:val="Prrafodelista"/>
        <w:spacing w:after="0"/>
        <w:ind w:left="0"/>
        <w:rPr>
          <w:rFonts w:ascii="Garamond" w:hAnsi="Garamond"/>
        </w:rPr>
      </w:pPr>
      <w:r w:rsidRPr="00CB0DF7">
        <w:rPr>
          <w:rFonts w:ascii="Garamond" w:hAnsi="Garamond"/>
        </w:rPr>
        <w:t>http://www.historia.uchile.cl/CDA/fh_index/index.html</w:t>
      </w:r>
    </w:p>
    <w:p w:rsidR="000F18E9" w:rsidRPr="00CB0DF7" w:rsidRDefault="000F18E9" w:rsidP="000F18E9">
      <w:pPr>
        <w:pStyle w:val="Prrafodelista"/>
        <w:spacing w:after="0"/>
        <w:ind w:left="0"/>
        <w:rPr>
          <w:rFonts w:ascii="Garamond" w:hAnsi="Garamond" w:cs="Arial"/>
        </w:rPr>
      </w:pPr>
      <w:r w:rsidRPr="00CB0DF7">
        <w:rPr>
          <w:rFonts w:ascii="Garamond" w:hAnsi="Garamond"/>
        </w:rPr>
        <w:t>http://estudiosamericanos.revistas.csic.es/index.php/estudiosamericanos</w:t>
      </w:r>
    </w:p>
    <w:p w:rsidR="000B10F8" w:rsidRPr="00CB0DF7" w:rsidRDefault="000B10F8" w:rsidP="002013D5">
      <w:pPr>
        <w:pStyle w:val="Prrafodelista"/>
        <w:spacing w:after="0"/>
        <w:ind w:left="0"/>
        <w:rPr>
          <w:rFonts w:ascii="Garamond" w:hAnsi="Garamond" w:cs="Arial"/>
        </w:rPr>
      </w:pPr>
    </w:p>
    <w:p w:rsidR="00CB0DF7" w:rsidRPr="00CB0DF7" w:rsidRDefault="00CB0DF7" w:rsidP="00CB0DF7">
      <w:pPr>
        <w:pStyle w:val="Prrafodelista"/>
        <w:spacing w:after="0"/>
        <w:ind w:left="0"/>
        <w:rPr>
          <w:rFonts w:ascii="Garamond" w:hAnsi="Garamond" w:cstheme="minorHAnsi"/>
        </w:rPr>
      </w:pPr>
      <w:r w:rsidRPr="00CB0DF7">
        <w:rPr>
          <w:rFonts w:ascii="Garamond" w:hAnsi="Garamond" w:cstheme="minorHAnsi"/>
        </w:rPr>
        <w:t xml:space="preserve">Guía de recursos digitales para la Historia UNAB: </w:t>
      </w:r>
    </w:p>
    <w:p w:rsidR="00CB0DF7" w:rsidRPr="00CB0DF7" w:rsidRDefault="00154AE9" w:rsidP="00CB0DF7">
      <w:pPr>
        <w:pStyle w:val="Prrafodelista"/>
        <w:spacing w:after="0"/>
        <w:ind w:left="0"/>
        <w:rPr>
          <w:rFonts w:ascii="Garamond" w:hAnsi="Garamond" w:cstheme="minorHAnsi"/>
        </w:rPr>
      </w:pPr>
      <w:hyperlink r:id="rId9" w:history="1">
        <w:r w:rsidR="00CB0DF7" w:rsidRPr="00CB0DF7">
          <w:rPr>
            <w:rStyle w:val="Hipervnculo"/>
            <w:rFonts w:ascii="Garamond" w:hAnsi="Garamond" w:cstheme="minorHAnsi"/>
          </w:rPr>
          <w:t>http://artesyhumanidades.unab.cl/wp-content/uploads/Guia-recursos-digitales-Lic.-Historia-UNAB-1.pdf</w:t>
        </w:r>
      </w:hyperlink>
    </w:p>
    <w:p w:rsidR="009033C8" w:rsidRPr="00DE45E9" w:rsidRDefault="009033C8" w:rsidP="002013D5">
      <w:pPr>
        <w:pStyle w:val="Prrafodelista"/>
        <w:spacing w:after="0"/>
        <w:ind w:left="0"/>
        <w:rPr>
          <w:rFonts w:ascii="Garamond" w:hAnsi="Garamond" w:cs="Arial"/>
        </w:rPr>
      </w:pPr>
    </w:p>
    <w:p w:rsidR="000B10F8" w:rsidRPr="0072015B" w:rsidRDefault="009D52C7" w:rsidP="00BA7238">
      <w:pPr>
        <w:pStyle w:val="Prrafodelista"/>
        <w:numPr>
          <w:ilvl w:val="0"/>
          <w:numId w:val="1"/>
        </w:numPr>
        <w:spacing w:after="0"/>
        <w:rPr>
          <w:rFonts w:ascii="Garamond" w:hAnsi="Garamond" w:cs="Arial"/>
          <w:b/>
          <w:sz w:val="24"/>
          <w:szCs w:val="24"/>
        </w:rPr>
      </w:pPr>
      <w:r w:rsidRPr="0072015B">
        <w:rPr>
          <w:rFonts w:ascii="Garamond" w:hAnsi="Garamond" w:cs="Arial"/>
          <w:b/>
          <w:sz w:val="24"/>
          <w:szCs w:val="24"/>
        </w:rPr>
        <w:t xml:space="preserve">Anexos </w:t>
      </w:r>
    </w:p>
    <w:p w:rsidR="0072015B" w:rsidRPr="0072015B" w:rsidRDefault="0072015B" w:rsidP="0072015B">
      <w:pPr>
        <w:pStyle w:val="NormalWeb"/>
        <w:spacing w:before="0" w:beforeAutospacing="0" w:after="0" w:afterAutospacing="0" w:line="276" w:lineRule="auto"/>
        <w:jc w:val="both"/>
        <w:rPr>
          <w:rFonts w:ascii="Garamond" w:eastAsia="Calibri" w:hAnsi="Garamond"/>
          <w:b/>
          <w:bCs/>
          <w:color w:val="000000"/>
          <w:sz w:val="22"/>
          <w:szCs w:val="22"/>
          <w:u w:val="single"/>
          <w:lang w:val="es-CL"/>
        </w:rPr>
      </w:pPr>
    </w:p>
    <w:p w:rsidR="0072015B" w:rsidRPr="0072015B" w:rsidRDefault="0072015B" w:rsidP="0072015B">
      <w:pPr>
        <w:pStyle w:val="NormalWeb"/>
        <w:spacing w:before="0" w:beforeAutospacing="0" w:after="0" w:afterAutospacing="0" w:line="276" w:lineRule="auto"/>
        <w:jc w:val="both"/>
        <w:rPr>
          <w:rFonts w:ascii="Garamond" w:eastAsia="Calibri" w:hAnsi="Garamond"/>
          <w:sz w:val="22"/>
          <w:szCs w:val="22"/>
          <w:lang w:val="es-CL"/>
        </w:rPr>
      </w:pPr>
      <w:r w:rsidRPr="0072015B">
        <w:rPr>
          <w:rFonts w:ascii="Garamond" w:eastAsia="Calibri" w:hAnsi="Garamond"/>
          <w:b/>
          <w:bCs/>
          <w:color w:val="000000"/>
          <w:sz w:val="22"/>
          <w:szCs w:val="22"/>
          <w:u w:val="single"/>
          <w:lang w:val="es-CL"/>
        </w:rPr>
        <w:t xml:space="preserve">Justificativos </w:t>
      </w:r>
    </w:p>
    <w:p w:rsidR="0072015B" w:rsidRPr="0072015B" w:rsidRDefault="0072015B" w:rsidP="0072015B">
      <w:pPr>
        <w:pStyle w:val="NormalWeb"/>
        <w:spacing w:before="0" w:beforeAutospacing="0" w:after="0" w:afterAutospacing="0" w:line="276" w:lineRule="auto"/>
        <w:jc w:val="both"/>
        <w:rPr>
          <w:rFonts w:ascii="Garamond" w:eastAsia="Calibri" w:hAnsi="Garamond"/>
          <w:bCs/>
          <w:color w:val="000000"/>
          <w:sz w:val="22"/>
          <w:szCs w:val="22"/>
          <w:lang w:val="es-CL"/>
        </w:rPr>
      </w:pPr>
      <w:r w:rsidRPr="0072015B">
        <w:rPr>
          <w:rFonts w:ascii="Garamond" w:eastAsia="Calibri" w:hAnsi="Garamond"/>
          <w:bCs/>
          <w:color w:val="000000"/>
          <w:sz w:val="22"/>
          <w:szCs w:val="22"/>
          <w:lang w:val="es-CL"/>
        </w:rPr>
        <w:t xml:space="preserve">Los justificativos médicos o laborales deberán ser presentados en formato original en un plazo máximo de 5 días a la coordinadora académica del Departamento de Humanidades (Paola Urra). Estos documentos, posteriormente, serán analizados por el director de la Licenciatura quien avisará al respectivo académico de la pertinencia de la justificación.  </w:t>
      </w:r>
    </w:p>
    <w:p w:rsidR="0072015B" w:rsidRPr="0072015B" w:rsidRDefault="0072015B" w:rsidP="0072015B">
      <w:pPr>
        <w:pStyle w:val="NormalWeb"/>
        <w:spacing w:before="0" w:beforeAutospacing="0" w:after="0" w:afterAutospacing="0" w:line="276" w:lineRule="auto"/>
        <w:jc w:val="both"/>
        <w:rPr>
          <w:rFonts w:ascii="Garamond" w:eastAsia="Calibri" w:hAnsi="Garamond"/>
          <w:b/>
          <w:bCs/>
          <w:color w:val="000000"/>
          <w:sz w:val="22"/>
          <w:szCs w:val="22"/>
          <w:u w:val="single"/>
          <w:lang w:val="es-CL"/>
        </w:rPr>
      </w:pPr>
    </w:p>
    <w:p w:rsidR="0072015B" w:rsidRPr="0072015B" w:rsidRDefault="0072015B" w:rsidP="0072015B">
      <w:pPr>
        <w:pStyle w:val="NormalWeb"/>
        <w:spacing w:before="0" w:beforeAutospacing="0" w:after="0" w:afterAutospacing="0" w:line="276" w:lineRule="auto"/>
        <w:jc w:val="both"/>
        <w:rPr>
          <w:rFonts w:ascii="Garamond" w:eastAsia="Calibri" w:hAnsi="Garamond"/>
          <w:b/>
          <w:bCs/>
          <w:color w:val="000000"/>
          <w:sz w:val="22"/>
          <w:szCs w:val="22"/>
          <w:u w:val="single"/>
          <w:lang w:val="es-CL"/>
        </w:rPr>
      </w:pPr>
      <w:r w:rsidRPr="0072015B">
        <w:rPr>
          <w:rFonts w:ascii="Garamond" w:eastAsia="Calibri" w:hAnsi="Garamond"/>
          <w:b/>
          <w:bCs/>
          <w:color w:val="000000"/>
          <w:sz w:val="22"/>
          <w:szCs w:val="22"/>
          <w:u w:val="single"/>
          <w:lang w:val="es-CL"/>
        </w:rPr>
        <w:t xml:space="preserve">Corrección </w:t>
      </w:r>
    </w:p>
    <w:p w:rsidR="0072015B" w:rsidRPr="0072015B" w:rsidRDefault="0072015B" w:rsidP="0072015B">
      <w:pPr>
        <w:autoSpaceDE w:val="0"/>
        <w:autoSpaceDN w:val="0"/>
        <w:adjustRightInd w:val="0"/>
        <w:spacing w:after="0" w:line="276" w:lineRule="auto"/>
        <w:contextualSpacing/>
        <w:jc w:val="both"/>
        <w:rPr>
          <w:rFonts w:ascii="Garamond" w:eastAsia="Calibri" w:hAnsi="Garamond"/>
          <w:color w:val="000000"/>
        </w:rPr>
      </w:pPr>
      <w:r w:rsidRPr="0072015B">
        <w:rPr>
          <w:rFonts w:ascii="Garamond" w:eastAsia="Calibri" w:hAnsi="Garamond"/>
          <w:color w:val="000000"/>
        </w:rPr>
        <w:t>Según el Reglamento de Pregrado,</w:t>
      </w:r>
      <w:r w:rsidRPr="0072015B">
        <w:rPr>
          <w:rFonts w:ascii="Garamond" w:hAnsi="Garamond" w:cs="Arial Narrow"/>
        </w:rPr>
        <w:t xml:space="preserve"> los estudiantes tienen derecho a conocer las notas obtenidas, las modalidades de corrección y de evaluación empleadas, dentro de un plazo que no podrá exceder 15 días contados desde la fecha </w:t>
      </w:r>
      <w:r w:rsidRPr="0072015B">
        <w:rPr>
          <w:rFonts w:ascii="Garamond" w:eastAsia="Calibri" w:hAnsi="Garamond"/>
          <w:color w:val="000000"/>
        </w:rPr>
        <w:t xml:space="preserve">en que la evaluación fue rendida. </w:t>
      </w:r>
    </w:p>
    <w:p w:rsidR="0072015B" w:rsidRPr="0072015B" w:rsidRDefault="0072015B" w:rsidP="0072015B">
      <w:pPr>
        <w:spacing w:after="0" w:line="276" w:lineRule="auto"/>
        <w:contextualSpacing/>
        <w:jc w:val="both"/>
        <w:rPr>
          <w:rFonts w:ascii="Garamond" w:eastAsia="Calibri" w:hAnsi="Garamond"/>
          <w:b/>
          <w:bCs/>
          <w:color w:val="000000"/>
          <w:u w:val="single"/>
        </w:rPr>
      </w:pPr>
    </w:p>
    <w:p w:rsidR="0072015B" w:rsidRPr="0072015B" w:rsidRDefault="0072015B" w:rsidP="0072015B">
      <w:pPr>
        <w:spacing w:after="0" w:line="276" w:lineRule="auto"/>
        <w:contextualSpacing/>
        <w:jc w:val="both"/>
        <w:rPr>
          <w:rFonts w:ascii="Garamond" w:eastAsia="Calibri" w:hAnsi="Garamond"/>
        </w:rPr>
      </w:pPr>
      <w:r w:rsidRPr="0072015B">
        <w:rPr>
          <w:rFonts w:ascii="Garamond" w:eastAsia="Calibri" w:hAnsi="Garamond"/>
          <w:b/>
          <w:bCs/>
          <w:color w:val="000000"/>
          <w:u w:val="single"/>
        </w:rPr>
        <w:t>Cláusula Ética</w:t>
      </w:r>
    </w:p>
    <w:p w:rsidR="0072015B" w:rsidRPr="0072015B" w:rsidRDefault="0072015B" w:rsidP="0072015B">
      <w:pPr>
        <w:pStyle w:val="NormalWeb"/>
        <w:spacing w:before="0" w:beforeAutospacing="0" w:after="0" w:afterAutospacing="0" w:line="276" w:lineRule="auto"/>
        <w:jc w:val="both"/>
        <w:rPr>
          <w:rFonts w:ascii="Garamond" w:eastAsia="Calibri" w:hAnsi="Garamond"/>
          <w:sz w:val="22"/>
          <w:szCs w:val="22"/>
          <w:lang w:val="es-CL"/>
        </w:rPr>
      </w:pPr>
      <w:r w:rsidRPr="0072015B">
        <w:rPr>
          <w:rFonts w:ascii="Garamond" w:eastAsia="Calibri" w:hAnsi="Garamond"/>
          <w:sz w:val="22"/>
          <w:szCs w:val="22"/>
          <w:lang w:val="es-ES"/>
        </w:rPr>
        <w:t>El Departamento de Humanidades establece sanciones severas para la copia y uso indebido de documentos, la modificación/falsificación de documentos, y el plagio señalados en el Reglamento de Disciplina, la Facultad, Titulo II.  En los artículos 5 a 9, se registran las conductas que vician una evaluación y sus sanciones:</w:t>
      </w:r>
    </w:p>
    <w:p w:rsidR="0072015B" w:rsidRPr="0072015B" w:rsidRDefault="0072015B" w:rsidP="0072015B">
      <w:pPr>
        <w:pStyle w:val="NormalWeb"/>
        <w:spacing w:before="0" w:beforeAutospacing="0" w:after="0" w:afterAutospacing="0" w:line="276" w:lineRule="auto"/>
        <w:jc w:val="both"/>
        <w:rPr>
          <w:rFonts w:ascii="Garamond" w:eastAsia="Calibri" w:hAnsi="Garamond"/>
          <w:sz w:val="22"/>
          <w:szCs w:val="22"/>
          <w:lang w:val="es-CL"/>
        </w:rPr>
      </w:pPr>
    </w:p>
    <w:p w:rsidR="0072015B" w:rsidRPr="0072015B" w:rsidRDefault="0072015B" w:rsidP="00BA7238">
      <w:pPr>
        <w:numPr>
          <w:ilvl w:val="0"/>
          <w:numId w:val="3"/>
        </w:numPr>
        <w:autoSpaceDE w:val="0"/>
        <w:autoSpaceDN w:val="0"/>
        <w:adjustRightInd w:val="0"/>
        <w:spacing w:after="0" w:line="276" w:lineRule="auto"/>
        <w:ind w:left="284" w:hanging="284"/>
        <w:jc w:val="both"/>
        <w:rPr>
          <w:rFonts w:ascii="Garamond" w:hAnsi="Garamond" w:cs="Arial Narrow"/>
        </w:rPr>
      </w:pPr>
      <w:r w:rsidRPr="0072015B">
        <w:rPr>
          <w:rFonts w:ascii="Garamond" w:hAnsi="Garamond" w:cs="Arial Narrow"/>
        </w:rPr>
        <w:t>Cometer engaño en procesos de evaluación académica consistentes en copia a otros compañeros, uso de “torpedos” o similares (artículo 5, sobre “faltas leves”). La sanción va desde la amonestación escrita (sanción formal impuesta al alumno, de la cual se dejará constancia en su ficha académica) hasta suspensión académica por un máximo de quince días (artículo 9).</w:t>
      </w:r>
    </w:p>
    <w:p w:rsidR="0072015B" w:rsidRPr="0072015B" w:rsidRDefault="0072015B" w:rsidP="0072015B">
      <w:pPr>
        <w:autoSpaceDE w:val="0"/>
        <w:autoSpaceDN w:val="0"/>
        <w:adjustRightInd w:val="0"/>
        <w:spacing w:line="276" w:lineRule="auto"/>
        <w:ind w:left="284"/>
        <w:jc w:val="both"/>
        <w:rPr>
          <w:rFonts w:ascii="Garamond" w:hAnsi="Garamond" w:cs="Arial Narrow"/>
        </w:rPr>
      </w:pPr>
    </w:p>
    <w:p w:rsidR="0072015B" w:rsidRPr="0072015B" w:rsidRDefault="0072015B" w:rsidP="00BA7238">
      <w:pPr>
        <w:numPr>
          <w:ilvl w:val="0"/>
          <w:numId w:val="3"/>
        </w:numPr>
        <w:autoSpaceDE w:val="0"/>
        <w:autoSpaceDN w:val="0"/>
        <w:adjustRightInd w:val="0"/>
        <w:spacing w:after="0" w:line="276" w:lineRule="auto"/>
        <w:ind w:left="284" w:hanging="284"/>
        <w:jc w:val="both"/>
        <w:rPr>
          <w:rFonts w:ascii="Garamond" w:eastAsia="Calibri" w:hAnsi="Garamond"/>
        </w:rPr>
      </w:pPr>
      <w:r w:rsidRPr="0072015B">
        <w:rPr>
          <w:rFonts w:ascii="Garamond" w:hAnsi="Garamond" w:cs="Arial Narrow"/>
        </w:rPr>
        <w:t>Cometer fraudes en exámenes, controles, o en general en procesos de evaluación que no estén considerados como faltas leves (artículo 6, sobre “faltas menos graves”). La sanción corresponde a una suspensión de actividades académicas por más de quince días y hasta treinta días (artículo 9).</w:t>
      </w:r>
    </w:p>
    <w:p w:rsidR="0072015B" w:rsidRPr="0072015B" w:rsidRDefault="0072015B" w:rsidP="0072015B">
      <w:pPr>
        <w:autoSpaceDE w:val="0"/>
        <w:autoSpaceDN w:val="0"/>
        <w:adjustRightInd w:val="0"/>
        <w:spacing w:line="276" w:lineRule="auto"/>
        <w:jc w:val="both"/>
        <w:rPr>
          <w:rFonts w:ascii="Garamond" w:eastAsia="Calibri" w:hAnsi="Garamond"/>
        </w:rPr>
      </w:pPr>
    </w:p>
    <w:p w:rsidR="0072015B" w:rsidRPr="0072015B" w:rsidRDefault="0072015B" w:rsidP="00BA7238">
      <w:pPr>
        <w:numPr>
          <w:ilvl w:val="0"/>
          <w:numId w:val="3"/>
        </w:numPr>
        <w:autoSpaceDE w:val="0"/>
        <w:autoSpaceDN w:val="0"/>
        <w:adjustRightInd w:val="0"/>
        <w:spacing w:after="0" w:line="276" w:lineRule="auto"/>
        <w:ind w:left="284" w:hanging="284"/>
        <w:jc w:val="both"/>
        <w:rPr>
          <w:rFonts w:ascii="Garamond" w:hAnsi="Garamond" w:cs="Arial Narrow"/>
        </w:rPr>
      </w:pPr>
      <w:r w:rsidRPr="0072015B">
        <w:rPr>
          <w:rFonts w:ascii="Garamond" w:hAnsi="Garamond" w:cs="Arial Narrow"/>
        </w:rPr>
        <w:t xml:space="preserve">Plagiar, completa o parcialmente a uno o más autores, en trabajos de investigación o de creación personal que se le encomiende al alumno. La ausencia de referencia a la obra y/o autor bastará para </w:t>
      </w:r>
      <w:r w:rsidRPr="0072015B">
        <w:rPr>
          <w:rFonts w:ascii="Garamond" w:hAnsi="Garamond" w:cs="Arial Narrow"/>
        </w:rPr>
        <w:lastRenderedPageBreak/>
        <w:t>la existencia de plagio (artículo 7, sobre “faltes graves”). La sanción corresponde a una suspensión por más de treinta días y hasta sesenta días (artículo 9).</w:t>
      </w:r>
    </w:p>
    <w:p w:rsidR="0072015B" w:rsidRPr="0072015B" w:rsidRDefault="0072015B" w:rsidP="0072015B">
      <w:pPr>
        <w:autoSpaceDE w:val="0"/>
        <w:autoSpaceDN w:val="0"/>
        <w:adjustRightInd w:val="0"/>
        <w:spacing w:line="276" w:lineRule="auto"/>
        <w:jc w:val="both"/>
        <w:rPr>
          <w:rFonts w:ascii="Garamond" w:hAnsi="Garamond" w:cs="Arial Narrow"/>
        </w:rPr>
      </w:pPr>
    </w:p>
    <w:p w:rsidR="0072015B" w:rsidRPr="0072015B" w:rsidRDefault="0072015B" w:rsidP="00BA7238">
      <w:pPr>
        <w:numPr>
          <w:ilvl w:val="0"/>
          <w:numId w:val="3"/>
        </w:numPr>
        <w:autoSpaceDE w:val="0"/>
        <w:autoSpaceDN w:val="0"/>
        <w:adjustRightInd w:val="0"/>
        <w:spacing w:after="0" w:line="276" w:lineRule="auto"/>
        <w:ind w:left="284" w:hanging="284"/>
        <w:jc w:val="both"/>
        <w:rPr>
          <w:rFonts w:ascii="Garamond" w:hAnsi="Garamond" w:cs="Arial Narrow"/>
        </w:rPr>
      </w:pPr>
      <w:r w:rsidRPr="0072015B">
        <w:rPr>
          <w:rFonts w:ascii="Garamond" w:hAnsi="Garamond" w:cs="Arial Narrow"/>
        </w:rPr>
        <w:t>Suplantar a otro alumno, o aceptar ser suplantado, en cualquier proceso de evaluación académica (artículo 8, sobre “faltas gravísimas”). La sanción corresponde desde la suspensión por uno o dos semestres, hasta la expulsión de la Universidad (artículo 9).</w:t>
      </w:r>
      <w:r w:rsidRPr="0072015B">
        <w:rPr>
          <w:rFonts w:ascii="Garamond" w:eastAsia="Calibri" w:hAnsi="Garamond"/>
          <w:b/>
        </w:rPr>
        <w:t xml:space="preserve"> </w:t>
      </w:r>
    </w:p>
    <w:p w:rsidR="0072015B" w:rsidRPr="0072015B" w:rsidRDefault="0072015B" w:rsidP="0072015B">
      <w:pPr>
        <w:pStyle w:val="Prrafodelista"/>
        <w:spacing w:line="276" w:lineRule="auto"/>
        <w:jc w:val="both"/>
        <w:rPr>
          <w:rFonts w:ascii="Garamond" w:hAnsi="Garamond" w:cs="Arial Narrow"/>
        </w:rPr>
      </w:pPr>
    </w:p>
    <w:p w:rsidR="006B26CE" w:rsidRPr="00004C69" w:rsidRDefault="0072015B" w:rsidP="00004C69">
      <w:pPr>
        <w:spacing w:after="200" w:line="276" w:lineRule="auto"/>
        <w:jc w:val="both"/>
        <w:rPr>
          <w:rFonts w:ascii="Garamond" w:hAnsi="Garamond"/>
          <w:b/>
          <w:smallCaps/>
        </w:rPr>
      </w:pPr>
      <w:r w:rsidRPr="0072015B">
        <w:rPr>
          <w:rFonts w:ascii="Garamond" w:hAnsi="Garamond" w:cs="Arial Narrow"/>
        </w:rPr>
        <w:t>En el caso de las faltas por copia, fraude o plagio en evaluaciones académicas, las sanciones del presente reglamento se sumarán a la sanción de nota mínima que asigne el o los profesores del curso o ramo en el cual se produjo el hecho (artículo 9).</w:t>
      </w:r>
      <w:r w:rsidRPr="0072015B">
        <w:rPr>
          <w:rFonts w:ascii="Garamond" w:hAnsi="Garamond"/>
          <w:b/>
          <w:smallCaps/>
        </w:rPr>
        <w:t xml:space="preserve"> </w:t>
      </w:r>
    </w:p>
    <w:p w:rsidR="006B26CE" w:rsidRPr="0072015B" w:rsidRDefault="006B26CE" w:rsidP="006B26CE">
      <w:pPr>
        <w:rPr>
          <w:rFonts w:ascii="Garamond" w:hAnsi="Garamond" w:cs="Arial"/>
        </w:rPr>
      </w:pPr>
    </w:p>
    <w:p w:rsidR="006B26CE" w:rsidRPr="0072015B" w:rsidRDefault="006B26CE" w:rsidP="006B26CE">
      <w:pPr>
        <w:rPr>
          <w:rFonts w:ascii="Garamond" w:hAnsi="Garamond" w:cs="Arial"/>
        </w:rPr>
      </w:pPr>
    </w:p>
    <w:p w:rsidR="006B26CE" w:rsidRPr="0072015B" w:rsidRDefault="006B26CE" w:rsidP="006B26CE">
      <w:pPr>
        <w:rPr>
          <w:rFonts w:ascii="Garamond" w:hAnsi="Garamond" w:cs="Arial"/>
        </w:rPr>
      </w:pPr>
    </w:p>
    <w:p w:rsidR="009D52C7" w:rsidRPr="0072015B" w:rsidRDefault="009D52C7" w:rsidP="006B26CE">
      <w:pPr>
        <w:rPr>
          <w:rFonts w:ascii="Garamond" w:hAnsi="Garamond" w:cs="Arial"/>
        </w:rPr>
      </w:pPr>
    </w:p>
    <w:sectPr w:rsidR="009D52C7" w:rsidRPr="0072015B" w:rsidSect="008268BE">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4F" w:rsidRDefault="00446D4F" w:rsidP="00341F99">
      <w:pPr>
        <w:spacing w:after="0" w:line="240" w:lineRule="auto"/>
      </w:pPr>
      <w:r>
        <w:separator/>
      </w:r>
    </w:p>
  </w:endnote>
  <w:endnote w:type="continuationSeparator" w:id="0">
    <w:p w:rsidR="00446D4F" w:rsidRDefault="00446D4F" w:rsidP="00341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altName w:val="Cambria"/>
    <w:panose1 w:val="00000000000000000000"/>
    <w:charset w:val="4D"/>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Cambria Math"/>
    <w:charset w:val="00"/>
    <w:family w:val="roman"/>
    <w:pitch w:val="variable"/>
    <w:sig w:usb0="00000001" w:usb1="02000000" w:usb2="00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07346"/>
      <w:docPartObj>
        <w:docPartGallery w:val="Page Numbers (Bottom of Page)"/>
        <w:docPartUnique/>
      </w:docPartObj>
    </w:sdtPr>
    <w:sdtContent>
      <w:p w:rsidR="007B7BC5" w:rsidRDefault="00154AE9">
        <w:pPr>
          <w:pStyle w:val="Piedepgina"/>
          <w:jc w:val="right"/>
        </w:pPr>
        <w:r>
          <w:fldChar w:fldCharType="begin"/>
        </w:r>
        <w:r w:rsidR="007B7BC5">
          <w:instrText>PAGE   \* MERGEFORMAT</w:instrText>
        </w:r>
        <w:r>
          <w:fldChar w:fldCharType="separate"/>
        </w:r>
        <w:r w:rsidR="00F049E3" w:rsidRPr="00F049E3">
          <w:rPr>
            <w:noProof/>
            <w:lang w:val="es-ES"/>
          </w:rPr>
          <w:t>1</w:t>
        </w:r>
        <w:r>
          <w:fldChar w:fldCharType="end"/>
        </w:r>
      </w:p>
    </w:sdtContent>
  </w:sdt>
  <w:p w:rsidR="007B7BC5" w:rsidRDefault="007B7B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4F" w:rsidRDefault="00446D4F" w:rsidP="00341F99">
      <w:pPr>
        <w:spacing w:after="0" w:line="240" w:lineRule="auto"/>
      </w:pPr>
      <w:r>
        <w:separator/>
      </w:r>
    </w:p>
  </w:footnote>
  <w:footnote w:type="continuationSeparator" w:id="0">
    <w:p w:rsidR="00446D4F" w:rsidRDefault="00446D4F" w:rsidP="00341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7B7BC5" w:rsidRPr="002013D5" w:rsidTr="001B4E95">
      <w:tc>
        <w:tcPr>
          <w:tcW w:w="4414" w:type="dxa"/>
        </w:tcPr>
        <w:p w:rsidR="007B7BC5" w:rsidRPr="002013D5" w:rsidRDefault="007B7BC5" w:rsidP="001B4E95">
          <w:pPr>
            <w:tabs>
              <w:tab w:val="center" w:pos="4252"/>
              <w:tab w:val="right" w:pos="8504"/>
            </w:tabs>
            <w:rPr>
              <w:rFonts w:ascii="Garamond" w:eastAsia="Times New Roman" w:hAnsi="Garamond" w:cs="Arial"/>
              <w:lang w:val="es-ES" w:eastAsia="es-ES"/>
            </w:rPr>
          </w:pPr>
          <w:r w:rsidRPr="002013D5">
            <w:rPr>
              <w:rFonts w:ascii="Garamond" w:eastAsia="Times New Roman" w:hAnsi="Garamond" w:cs="Arial"/>
              <w:lang w:val="es-ES" w:eastAsia="es-ES"/>
            </w:rPr>
            <w:t xml:space="preserve">Universidad Andrés Bello       </w:t>
          </w:r>
        </w:p>
        <w:p w:rsidR="007B7BC5" w:rsidRPr="002013D5" w:rsidRDefault="007B7BC5" w:rsidP="001B4E95">
          <w:pPr>
            <w:tabs>
              <w:tab w:val="center" w:pos="4252"/>
              <w:tab w:val="right" w:pos="8504"/>
            </w:tabs>
            <w:rPr>
              <w:rFonts w:ascii="Garamond" w:eastAsia="Times New Roman" w:hAnsi="Garamond" w:cs="Arial"/>
              <w:lang w:val="es-ES" w:eastAsia="es-ES"/>
            </w:rPr>
          </w:pPr>
          <w:r w:rsidRPr="002013D5">
            <w:rPr>
              <w:rFonts w:ascii="Garamond" w:eastAsia="Times New Roman" w:hAnsi="Garamond" w:cs="Arial"/>
              <w:lang w:val="es-ES" w:eastAsia="es-ES"/>
            </w:rPr>
            <w:t>Facultad: Educación y Ciencias Sociales</w:t>
          </w:r>
        </w:p>
        <w:p w:rsidR="007B7BC5" w:rsidRPr="002013D5" w:rsidRDefault="007B7BC5" w:rsidP="001B4E95">
          <w:pPr>
            <w:tabs>
              <w:tab w:val="center" w:pos="4252"/>
              <w:tab w:val="right" w:pos="8504"/>
            </w:tabs>
            <w:rPr>
              <w:rFonts w:ascii="Garamond" w:eastAsia="Times New Roman" w:hAnsi="Garamond" w:cs="Arial"/>
              <w:lang w:val="es-ES" w:eastAsia="es-ES"/>
            </w:rPr>
          </w:pPr>
          <w:r w:rsidRPr="002013D5">
            <w:rPr>
              <w:rFonts w:ascii="Garamond" w:eastAsia="Times New Roman" w:hAnsi="Garamond" w:cs="Arial"/>
              <w:lang w:val="es-ES" w:eastAsia="es-ES"/>
            </w:rPr>
            <w:t>Escuela: Licenciatura en Historia</w:t>
          </w:r>
        </w:p>
        <w:p w:rsidR="007B7BC5" w:rsidRPr="002013D5" w:rsidRDefault="007B7BC5" w:rsidP="00341F99">
          <w:pPr>
            <w:tabs>
              <w:tab w:val="center" w:pos="4252"/>
              <w:tab w:val="right" w:pos="8504"/>
            </w:tabs>
            <w:rPr>
              <w:rFonts w:ascii="Garamond" w:eastAsia="Times New Roman" w:hAnsi="Garamond" w:cs="Arial"/>
              <w:lang w:val="es-ES" w:eastAsia="es-ES"/>
            </w:rPr>
          </w:pPr>
        </w:p>
      </w:tc>
      <w:tc>
        <w:tcPr>
          <w:tcW w:w="4414" w:type="dxa"/>
        </w:tcPr>
        <w:p w:rsidR="007B7BC5" w:rsidRPr="002013D5" w:rsidRDefault="007B7BC5" w:rsidP="001B4E95">
          <w:pPr>
            <w:tabs>
              <w:tab w:val="center" w:pos="4252"/>
              <w:tab w:val="right" w:pos="8504"/>
            </w:tabs>
            <w:jc w:val="right"/>
            <w:rPr>
              <w:rFonts w:ascii="Garamond" w:eastAsia="Times New Roman" w:hAnsi="Garamond" w:cs="Arial"/>
              <w:lang w:val="es-ES" w:eastAsia="es-ES"/>
            </w:rPr>
          </w:pPr>
          <w:r w:rsidRPr="002013D5">
            <w:rPr>
              <w:rFonts w:ascii="Garamond" w:eastAsia="Times New Roman" w:hAnsi="Garamond" w:cs="Arial"/>
              <w:noProof/>
              <w:lang w:eastAsia="es-CL"/>
            </w:rPr>
            <w:drawing>
              <wp:inline distT="0" distB="0" distL="0" distR="0">
                <wp:extent cx="1590431" cy="628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3592" cy="629899"/>
                        </a:xfrm>
                        <a:prstGeom prst="rect">
                          <a:avLst/>
                        </a:prstGeom>
                        <a:noFill/>
                        <a:ln>
                          <a:noFill/>
                        </a:ln>
                      </pic:spPr>
                    </pic:pic>
                  </a:graphicData>
                </a:graphic>
              </wp:inline>
            </w:drawing>
          </w:r>
        </w:p>
      </w:tc>
    </w:tr>
  </w:tbl>
  <w:p w:rsidR="007B7BC5" w:rsidRPr="00134A8C" w:rsidRDefault="007B7BC5" w:rsidP="00341F99">
    <w:pPr>
      <w:tabs>
        <w:tab w:val="center" w:pos="4252"/>
        <w:tab w:val="right" w:pos="8504"/>
      </w:tabs>
      <w:spacing w:after="0" w:line="240" w:lineRule="auto"/>
      <w:rPr>
        <w:rFonts w:eastAsia="Times New Roman" w:cs="Arial"/>
        <w:lang w:val="es-ES" w:eastAsia="es-ES"/>
      </w:rPr>
    </w:pPr>
    <w:r>
      <w:rPr>
        <w:rFonts w:eastAsia="Times New Roman" w:cs="Arial"/>
        <w:lang w:val="es-ES" w:eastAsia="es-ES"/>
      </w:rPr>
      <w:t xml:space="preserve">                           </w:t>
    </w:r>
  </w:p>
  <w:p w:rsidR="007B7BC5" w:rsidRPr="00341F99" w:rsidRDefault="00154AE9" w:rsidP="00341F99">
    <w:pPr>
      <w:tabs>
        <w:tab w:val="center" w:pos="4252"/>
        <w:tab w:val="right" w:pos="8504"/>
      </w:tabs>
      <w:spacing w:after="0" w:line="240" w:lineRule="auto"/>
      <w:rPr>
        <w:rFonts w:ascii="Times New Roman" w:eastAsia="Times New Roman" w:hAnsi="Times New Roman" w:cs="Times New Roman"/>
        <w:sz w:val="20"/>
        <w:szCs w:val="20"/>
        <w:lang w:val="es-ES" w:eastAsia="es-ES"/>
      </w:rPr>
    </w:pPr>
    <w:r w:rsidRPr="00154AE9">
      <w:rPr>
        <w:noProof/>
      </w:rPr>
      <w:pict>
        <v:line id="Conector recto 1" o:spid="_x0000_s2049" alt="" style="position:absolute;z-index:251659264;visibility:visible;mso-wrap-edited:f" from="0,4.6pt" to="6in,4.6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995"/>
    <w:multiLevelType w:val="hybridMultilevel"/>
    <w:tmpl w:val="213449DC"/>
    <w:lvl w:ilvl="0" w:tplc="2DA6976C">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401DF8"/>
    <w:multiLevelType w:val="hybridMultilevel"/>
    <w:tmpl w:val="F5B26804"/>
    <w:lvl w:ilvl="0" w:tplc="2DA6976C">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AD7DF8"/>
    <w:multiLevelType w:val="hybridMultilevel"/>
    <w:tmpl w:val="B2A616E4"/>
    <w:lvl w:ilvl="0" w:tplc="DFFA3810">
      <w:start w:val="1"/>
      <w:numFmt w:val="lowerLetter"/>
      <w:lvlText w:val="%1)"/>
      <w:lvlJc w:val="left"/>
      <w:pPr>
        <w:ind w:left="720" w:hanging="360"/>
      </w:pPr>
      <w:rPr>
        <w:rFonts w:eastAsia="Calibri"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0CA4668"/>
    <w:multiLevelType w:val="hybridMultilevel"/>
    <w:tmpl w:val="A50682B6"/>
    <w:lvl w:ilvl="0" w:tplc="F8627F42">
      <w:start w:val="1"/>
      <w:numFmt w:val="upperRoman"/>
      <w:lvlText w:val="%1."/>
      <w:lvlJc w:val="left"/>
      <w:pPr>
        <w:tabs>
          <w:tab w:val="num" w:pos="720"/>
        </w:tabs>
        <w:ind w:left="720" w:hanging="720"/>
      </w:pPr>
      <w:rPr>
        <w:rFonts w:ascii="Calibri Light" w:hAnsi="Calibri Light" w:cs="Times New Roman" w:hint="default"/>
        <w:b/>
        <w:bCs/>
        <w:color w:val="FFFFFF"/>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1CDF54D3"/>
    <w:multiLevelType w:val="hybridMultilevel"/>
    <w:tmpl w:val="ECF27D14"/>
    <w:lvl w:ilvl="0" w:tplc="2DA6976C">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BA451A"/>
    <w:multiLevelType w:val="hybridMultilevel"/>
    <w:tmpl w:val="DDACA1F8"/>
    <w:lvl w:ilvl="0" w:tplc="36C815E2">
      <w:start w:val="1"/>
      <w:numFmt w:val="decimal"/>
      <w:lvlText w:val="%1."/>
      <w:lvlJc w:val="left"/>
      <w:pPr>
        <w:ind w:left="720" w:hanging="360"/>
      </w:pPr>
      <w:rPr>
        <w:rFonts w:hint="default"/>
        <w:b/>
      </w:rPr>
    </w:lvl>
    <w:lvl w:ilvl="1" w:tplc="0BDE8B98">
      <w:start w:val="1"/>
      <w:numFmt w:val="lowerLetter"/>
      <w:lvlText w:val="%2."/>
      <w:lvlJc w:val="left"/>
      <w:pPr>
        <w:ind w:left="1440"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1E111E1"/>
    <w:multiLevelType w:val="hybridMultilevel"/>
    <w:tmpl w:val="21285888"/>
    <w:lvl w:ilvl="0" w:tplc="5998AA9E">
      <w:numFmt w:val="bullet"/>
      <w:lvlText w:val="-"/>
      <w:lvlJc w:val="left"/>
      <w:pPr>
        <w:ind w:left="720" w:hanging="360"/>
      </w:pPr>
      <w:rPr>
        <w:rFonts w:ascii="Garamond" w:eastAsia="Calibri" w:hAnsi="Garamond" w:cs="TimesNewRomanPS-Bold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F7B8E"/>
    <w:rsid w:val="00004C69"/>
    <w:rsid w:val="00006B3D"/>
    <w:rsid w:val="00007E80"/>
    <w:rsid w:val="0001226E"/>
    <w:rsid w:val="000202C2"/>
    <w:rsid w:val="000253FF"/>
    <w:rsid w:val="00031B8B"/>
    <w:rsid w:val="00035D7D"/>
    <w:rsid w:val="000375C0"/>
    <w:rsid w:val="0004255E"/>
    <w:rsid w:val="000558C7"/>
    <w:rsid w:val="00057EBD"/>
    <w:rsid w:val="000750A8"/>
    <w:rsid w:val="000975D8"/>
    <w:rsid w:val="000A2059"/>
    <w:rsid w:val="000A39BE"/>
    <w:rsid w:val="000A400D"/>
    <w:rsid w:val="000A58AB"/>
    <w:rsid w:val="000B08AB"/>
    <w:rsid w:val="000B10F8"/>
    <w:rsid w:val="000B27B3"/>
    <w:rsid w:val="000B2863"/>
    <w:rsid w:val="000B325E"/>
    <w:rsid w:val="000B3E3A"/>
    <w:rsid w:val="000C1950"/>
    <w:rsid w:val="000C3499"/>
    <w:rsid w:val="000D06CB"/>
    <w:rsid w:val="000D3078"/>
    <w:rsid w:val="000D365C"/>
    <w:rsid w:val="000F18E9"/>
    <w:rsid w:val="000F5065"/>
    <w:rsid w:val="000F5650"/>
    <w:rsid w:val="000F6D69"/>
    <w:rsid w:val="000F7427"/>
    <w:rsid w:val="000F7AC2"/>
    <w:rsid w:val="00100CAB"/>
    <w:rsid w:val="001026BD"/>
    <w:rsid w:val="001102B5"/>
    <w:rsid w:val="001136EB"/>
    <w:rsid w:val="00115EDD"/>
    <w:rsid w:val="0011636B"/>
    <w:rsid w:val="00132725"/>
    <w:rsid w:val="00132CB4"/>
    <w:rsid w:val="00134A8C"/>
    <w:rsid w:val="00135075"/>
    <w:rsid w:val="00146EA3"/>
    <w:rsid w:val="001537AE"/>
    <w:rsid w:val="00154AE9"/>
    <w:rsid w:val="00156585"/>
    <w:rsid w:val="0016332F"/>
    <w:rsid w:val="00164002"/>
    <w:rsid w:val="001711DA"/>
    <w:rsid w:val="00173BB0"/>
    <w:rsid w:val="00174173"/>
    <w:rsid w:val="0017634C"/>
    <w:rsid w:val="00180970"/>
    <w:rsid w:val="00184A6A"/>
    <w:rsid w:val="00190F26"/>
    <w:rsid w:val="001927FB"/>
    <w:rsid w:val="001A6E1B"/>
    <w:rsid w:val="001B4E95"/>
    <w:rsid w:val="001B7ABA"/>
    <w:rsid w:val="001B7EFF"/>
    <w:rsid w:val="001C0000"/>
    <w:rsid w:val="001D0206"/>
    <w:rsid w:val="001E4470"/>
    <w:rsid w:val="001E48C0"/>
    <w:rsid w:val="001F3A0B"/>
    <w:rsid w:val="001F5302"/>
    <w:rsid w:val="002013D5"/>
    <w:rsid w:val="00206002"/>
    <w:rsid w:val="00206BAB"/>
    <w:rsid w:val="00212BA0"/>
    <w:rsid w:val="00220C2D"/>
    <w:rsid w:val="00222E35"/>
    <w:rsid w:val="00233C83"/>
    <w:rsid w:val="00233D09"/>
    <w:rsid w:val="0023453F"/>
    <w:rsid w:val="002363C7"/>
    <w:rsid w:val="00236F80"/>
    <w:rsid w:val="00245EE9"/>
    <w:rsid w:val="0025380B"/>
    <w:rsid w:val="002544FD"/>
    <w:rsid w:val="002678AE"/>
    <w:rsid w:val="00270CB1"/>
    <w:rsid w:val="00270CD1"/>
    <w:rsid w:val="00274196"/>
    <w:rsid w:val="00276E73"/>
    <w:rsid w:val="00277972"/>
    <w:rsid w:val="00284911"/>
    <w:rsid w:val="002A59C2"/>
    <w:rsid w:val="002B4D9B"/>
    <w:rsid w:val="002C47DB"/>
    <w:rsid w:val="002C5447"/>
    <w:rsid w:val="002C6EDE"/>
    <w:rsid w:val="002C7AE0"/>
    <w:rsid w:val="002D3E61"/>
    <w:rsid w:val="002E7033"/>
    <w:rsid w:val="002E77FA"/>
    <w:rsid w:val="002F51DB"/>
    <w:rsid w:val="0030413E"/>
    <w:rsid w:val="00310074"/>
    <w:rsid w:val="003108FD"/>
    <w:rsid w:val="00314F00"/>
    <w:rsid w:val="00322D6A"/>
    <w:rsid w:val="00324AEE"/>
    <w:rsid w:val="003263E0"/>
    <w:rsid w:val="003311B7"/>
    <w:rsid w:val="00337086"/>
    <w:rsid w:val="00341F99"/>
    <w:rsid w:val="003473C7"/>
    <w:rsid w:val="0038197A"/>
    <w:rsid w:val="00391F38"/>
    <w:rsid w:val="00397306"/>
    <w:rsid w:val="003A132E"/>
    <w:rsid w:val="003A15A1"/>
    <w:rsid w:val="003A47D4"/>
    <w:rsid w:val="003B1225"/>
    <w:rsid w:val="003B3D40"/>
    <w:rsid w:val="003B487A"/>
    <w:rsid w:val="003C154B"/>
    <w:rsid w:val="003C442A"/>
    <w:rsid w:val="003D2AB8"/>
    <w:rsid w:val="003D305C"/>
    <w:rsid w:val="003D582A"/>
    <w:rsid w:val="003E013A"/>
    <w:rsid w:val="003F13E3"/>
    <w:rsid w:val="00405CD1"/>
    <w:rsid w:val="004078CD"/>
    <w:rsid w:val="00411D5E"/>
    <w:rsid w:val="00412565"/>
    <w:rsid w:val="004335FB"/>
    <w:rsid w:val="004341F9"/>
    <w:rsid w:val="00441605"/>
    <w:rsid w:val="004444BA"/>
    <w:rsid w:val="00446D4F"/>
    <w:rsid w:val="004519D2"/>
    <w:rsid w:val="0045312B"/>
    <w:rsid w:val="004552BD"/>
    <w:rsid w:val="00465575"/>
    <w:rsid w:val="004659FB"/>
    <w:rsid w:val="0047068C"/>
    <w:rsid w:val="004752CE"/>
    <w:rsid w:val="00482787"/>
    <w:rsid w:val="00486DA1"/>
    <w:rsid w:val="00490857"/>
    <w:rsid w:val="00495634"/>
    <w:rsid w:val="00496111"/>
    <w:rsid w:val="004A2EF6"/>
    <w:rsid w:val="004B3A74"/>
    <w:rsid w:val="004B47FF"/>
    <w:rsid w:val="004C0D13"/>
    <w:rsid w:val="004D3E31"/>
    <w:rsid w:val="004E1F2B"/>
    <w:rsid w:val="004F12E3"/>
    <w:rsid w:val="004F5BBE"/>
    <w:rsid w:val="00500657"/>
    <w:rsid w:val="00514A0F"/>
    <w:rsid w:val="00515ADF"/>
    <w:rsid w:val="005265C6"/>
    <w:rsid w:val="00527E65"/>
    <w:rsid w:val="00531954"/>
    <w:rsid w:val="00534188"/>
    <w:rsid w:val="00534877"/>
    <w:rsid w:val="00537BCF"/>
    <w:rsid w:val="00542A91"/>
    <w:rsid w:val="005436B2"/>
    <w:rsid w:val="00551A45"/>
    <w:rsid w:val="00561CE7"/>
    <w:rsid w:val="005622D6"/>
    <w:rsid w:val="00562591"/>
    <w:rsid w:val="00564089"/>
    <w:rsid w:val="00572593"/>
    <w:rsid w:val="00576A0E"/>
    <w:rsid w:val="005815C3"/>
    <w:rsid w:val="005A0019"/>
    <w:rsid w:val="005A4223"/>
    <w:rsid w:val="005B3B3B"/>
    <w:rsid w:val="005B3DF1"/>
    <w:rsid w:val="005B51CE"/>
    <w:rsid w:val="005C2E0F"/>
    <w:rsid w:val="005E0134"/>
    <w:rsid w:val="005F5D1B"/>
    <w:rsid w:val="00600AAE"/>
    <w:rsid w:val="00605C0C"/>
    <w:rsid w:val="00610780"/>
    <w:rsid w:val="0061101D"/>
    <w:rsid w:val="00622790"/>
    <w:rsid w:val="00643784"/>
    <w:rsid w:val="0065693E"/>
    <w:rsid w:val="00661064"/>
    <w:rsid w:val="006615AC"/>
    <w:rsid w:val="00676013"/>
    <w:rsid w:val="00680C99"/>
    <w:rsid w:val="00684369"/>
    <w:rsid w:val="0069256E"/>
    <w:rsid w:val="006A0503"/>
    <w:rsid w:val="006A10DF"/>
    <w:rsid w:val="006A1C91"/>
    <w:rsid w:val="006A707E"/>
    <w:rsid w:val="006B199A"/>
    <w:rsid w:val="006B26CE"/>
    <w:rsid w:val="006E6D5E"/>
    <w:rsid w:val="006F36E0"/>
    <w:rsid w:val="006F606D"/>
    <w:rsid w:val="006F777C"/>
    <w:rsid w:val="007048D1"/>
    <w:rsid w:val="0070507C"/>
    <w:rsid w:val="00712A24"/>
    <w:rsid w:val="00717F8B"/>
    <w:rsid w:val="0072015B"/>
    <w:rsid w:val="00733277"/>
    <w:rsid w:val="007379EE"/>
    <w:rsid w:val="007415DF"/>
    <w:rsid w:val="00741871"/>
    <w:rsid w:val="00746CA6"/>
    <w:rsid w:val="007638BF"/>
    <w:rsid w:val="00766A80"/>
    <w:rsid w:val="00772F85"/>
    <w:rsid w:val="007739EF"/>
    <w:rsid w:val="007763D9"/>
    <w:rsid w:val="007B7BC5"/>
    <w:rsid w:val="007D2138"/>
    <w:rsid w:val="007D2547"/>
    <w:rsid w:val="007D4F03"/>
    <w:rsid w:val="007D537A"/>
    <w:rsid w:val="007E0F63"/>
    <w:rsid w:val="007E3B37"/>
    <w:rsid w:val="007F3B3B"/>
    <w:rsid w:val="007F44EE"/>
    <w:rsid w:val="008002F2"/>
    <w:rsid w:val="00802D06"/>
    <w:rsid w:val="00804789"/>
    <w:rsid w:val="008068B2"/>
    <w:rsid w:val="00806C23"/>
    <w:rsid w:val="0081244F"/>
    <w:rsid w:val="00812CB5"/>
    <w:rsid w:val="008227E0"/>
    <w:rsid w:val="008233B2"/>
    <w:rsid w:val="008249B7"/>
    <w:rsid w:val="008268BE"/>
    <w:rsid w:val="00831BED"/>
    <w:rsid w:val="00833542"/>
    <w:rsid w:val="0084073B"/>
    <w:rsid w:val="00841AFE"/>
    <w:rsid w:val="00853852"/>
    <w:rsid w:val="0086404B"/>
    <w:rsid w:val="00872E87"/>
    <w:rsid w:val="00873BE0"/>
    <w:rsid w:val="008765C9"/>
    <w:rsid w:val="008851E2"/>
    <w:rsid w:val="00890023"/>
    <w:rsid w:val="00893EC3"/>
    <w:rsid w:val="0089520F"/>
    <w:rsid w:val="00895CDA"/>
    <w:rsid w:val="008A4A51"/>
    <w:rsid w:val="008A55CC"/>
    <w:rsid w:val="008A5A28"/>
    <w:rsid w:val="008C61B8"/>
    <w:rsid w:val="008D66AD"/>
    <w:rsid w:val="008E6EC0"/>
    <w:rsid w:val="009033C8"/>
    <w:rsid w:val="00906C1D"/>
    <w:rsid w:val="00906E06"/>
    <w:rsid w:val="00913E31"/>
    <w:rsid w:val="00917D92"/>
    <w:rsid w:val="00923AFA"/>
    <w:rsid w:val="00925D02"/>
    <w:rsid w:val="00946791"/>
    <w:rsid w:val="00952BD3"/>
    <w:rsid w:val="0096093C"/>
    <w:rsid w:val="00965313"/>
    <w:rsid w:val="00966697"/>
    <w:rsid w:val="00970B63"/>
    <w:rsid w:val="00975308"/>
    <w:rsid w:val="00977FBC"/>
    <w:rsid w:val="0098286E"/>
    <w:rsid w:val="0098429B"/>
    <w:rsid w:val="009850B4"/>
    <w:rsid w:val="00985D21"/>
    <w:rsid w:val="00986A0A"/>
    <w:rsid w:val="009879FC"/>
    <w:rsid w:val="009917C1"/>
    <w:rsid w:val="009A0E27"/>
    <w:rsid w:val="009A30EA"/>
    <w:rsid w:val="009A42AF"/>
    <w:rsid w:val="009B2B02"/>
    <w:rsid w:val="009B3C82"/>
    <w:rsid w:val="009B5318"/>
    <w:rsid w:val="009C7149"/>
    <w:rsid w:val="009C7331"/>
    <w:rsid w:val="009D06B4"/>
    <w:rsid w:val="009D177A"/>
    <w:rsid w:val="009D52C7"/>
    <w:rsid w:val="009E51A5"/>
    <w:rsid w:val="009E7963"/>
    <w:rsid w:val="009F2281"/>
    <w:rsid w:val="00A0217B"/>
    <w:rsid w:val="00A058A1"/>
    <w:rsid w:val="00A27CFF"/>
    <w:rsid w:val="00A30728"/>
    <w:rsid w:val="00A357E8"/>
    <w:rsid w:val="00A35E55"/>
    <w:rsid w:val="00A45C86"/>
    <w:rsid w:val="00A56176"/>
    <w:rsid w:val="00A64A9B"/>
    <w:rsid w:val="00A73FFF"/>
    <w:rsid w:val="00A76073"/>
    <w:rsid w:val="00A77226"/>
    <w:rsid w:val="00A92CB8"/>
    <w:rsid w:val="00A932C2"/>
    <w:rsid w:val="00A937A5"/>
    <w:rsid w:val="00A95997"/>
    <w:rsid w:val="00AA4DE3"/>
    <w:rsid w:val="00AA5141"/>
    <w:rsid w:val="00AC3CAC"/>
    <w:rsid w:val="00AD65A0"/>
    <w:rsid w:val="00AD7834"/>
    <w:rsid w:val="00AE60C3"/>
    <w:rsid w:val="00AE79F5"/>
    <w:rsid w:val="00AF1CF9"/>
    <w:rsid w:val="00AF3D40"/>
    <w:rsid w:val="00B021C8"/>
    <w:rsid w:val="00B10BAE"/>
    <w:rsid w:val="00B1184E"/>
    <w:rsid w:val="00B12D75"/>
    <w:rsid w:val="00B200AA"/>
    <w:rsid w:val="00B2280D"/>
    <w:rsid w:val="00B22AE4"/>
    <w:rsid w:val="00B25191"/>
    <w:rsid w:val="00B25869"/>
    <w:rsid w:val="00B26DB8"/>
    <w:rsid w:val="00B4025F"/>
    <w:rsid w:val="00B40B67"/>
    <w:rsid w:val="00B450DF"/>
    <w:rsid w:val="00B50A83"/>
    <w:rsid w:val="00B53964"/>
    <w:rsid w:val="00B56473"/>
    <w:rsid w:val="00B63344"/>
    <w:rsid w:val="00B6567D"/>
    <w:rsid w:val="00B65F99"/>
    <w:rsid w:val="00B6759A"/>
    <w:rsid w:val="00B67AFC"/>
    <w:rsid w:val="00B73AB9"/>
    <w:rsid w:val="00B83E7A"/>
    <w:rsid w:val="00BA02D0"/>
    <w:rsid w:val="00BA0B39"/>
    <w:rsid w:val="00BA47D6"/>
    <w:rsid w:val="00BA517E"/>
    <w:rsid w:val="00BA7238"/>
    <w:rsid w:val="00BB396F"/>
    <w:rsid w:val="00BB4FBE"/>
    <w:rsid w:val="00BC0A49"/>
    <w:rsid w:val="00BC3D46"/>
    <w:rsid w:val="00BF633B"/>
    <w:rsid w:val="00BF7C72"/>
    <w:rsid w:val="00C03029"/>
    <w:rsid w:val="00C03F00"/>
    <w:rsid w:val="00C1032B"/>
    <w:rsid w:val="00C14E11"/>
    <w:rsid w:val="00C20031"/>
    <w:rsid w:val="00C2126E"/>
    <w:rsid w:val="00C21557"/>
    <w:rsid w:val="00C21680"/>
    <w:rsid w:val="00C23704"/>
    <w:rsid w:val="00C24F2F"/>
    <w:rsid w:val="00C3144F"/>
    <w:rsid w:val="00C34869"/>
    <w:rsid w:val="00C37F54"/>
    <w:rsid w:val="00C43136"/>
    <w:rsid w:val="00C52D75"/>
    <w:rsid w:val="00C53F95"/>
    <w:rsid w:val="00C81BB6"/>
    <w:rsid w:val="00C84641"/>
    <w:rsid w:val="00C97E07"/>
    <w:rsid w:val="00CB013E"/>
    <w:rsid w:val="00CB0DF7"/>
    <w:rsid w:val="00CC6B63"/>
    <w:rsid w:val="00CD4CD5"/>
    <w:rsid w:val="00CD60E3"/>
    <w:rsid w:val="00CE3A04"/>
    <w:rsid w:val="00CE732C"/>
    <w:rsid w:val="00CF04BE"/>
    <w:rsid w:val="00CF0672"/>
    <w:rsid w:val="00CF0C19"/>
    <w:rsid w:val="00CF0DCB"/>
    <w:rsid w:val="00D00272"/>
    <w:rsid w:val="00D05039"/>
    <w:rsid w:val="00D06651"/>
    <w:rsid w:val="00D1306A"/>
    <w:rsid w:val="00D15A52"/>
    <w:rsid w:val="00D30A70"/>
    <w:rsid w:val="00D3534D"/>
    <w:rsid w:val="00D362BC"/>
    <w:rsid w:val="00D4256A"/>
    <w:rsid w:val="00D45B82"/>
    <w:rsid w:val="00D46A5F"/>
    <w:rsid w:val="00D527EB"/>
    <w:rsid w:val="00D62409"/>
    <w:rsid w:val="00D64A66"/>
    <w:rsid w:val="00D72E4E"/>
    <w:rsid w:val="00D74A5F"/>
    <w:rsid w:val="00D77C2B"/>
    <w:rsid w:val="00D92BED"/>
    <w:rsid w:val="00D93212"/>
    <w:rsid w:val="00D94F4E"/>
    <w:rsid w:val="00D963C8"/>
    <w:rsid w:val="00DA1E33"/>
    <w:rsid w:val="00DA26BD"/>
    <w:rsid w:val="00DA3AD5"/>
    <w:rsid w:val="00DB3923"/>
    <w:rsid w:val="00DB565B"/>
    <w:rsid w:val="00DE45E9"/>
    <w:rsid w:val="00DE6E50"/>
    <w:rsid w:val="00DF0930"/>
    <w:rsid w:val="00DF48A1"/>
    <w:rsid w:val="00DF7B8E"/>
    <w:rsid w:val="00E04C35"/>
    <w:rsid w:val="00E1227F"/>
    <w:rsid w:val="00E1425C"/>
    <w:rsid w:val="00E22788"/>
    <w:rsid w:val="00E23628"/>
    <w:rsid w:val="00E242CB"/>
    <w:rsid w:val="00E30CD8"/>
    <w:rsid w:val="00E336ED"/>
    <w:rsid w:val="00E34C07"/>
    <w:rsid w:val="00E41C61"/>
    <w:rsid w:val="00E452B8"/>
    <w:rsid w:val="00E4560D"/>
    <w:rsid w:val="00E52666"/>
    <w:rsid w:val="00E5469D"/>
    <w:rsid w:val="00E57B0B"/>
    <w:rsid w:val="00E6125D"/>
    <w:rsid w:val="00E61545"/>
    <w:rsid w:val="00E645A7"/>
    <w:rsid w:val="00E71503"/>
    <w:rsid w:val="00E75120"/>
    <w:rsid w:val="00E85B52"/>
    <w:rsid w:val="00E87BC2"/>
    <w:rsid w:val="00E914BF"/>
    <w:rsid w:val="00E92D9C"/>
    <w:rsid w:val="00E9310D"/>
    <w:rsid w:val="00E955CD"/>
    <w:rsid w:val="00EC6641"/>
    <w:rsid w:val="00EE1BAB"/>
    <w:rsid w:val="00EE4576"/>
    <w:rsid w:val="00F002BE"/>
    <w:rsid w:val="00F03D82"/>
    <w:rsid w:val="00F049E3"/>
    <w:rsid w:val="00F243F4"/>
    <w:rsid w:val="00F27D49"/>
    <w:rsid w:val="00F30A27"/>
    <w:rsid w:val="00F32341"/>
    <w:rsid w:val="00F5254E"/>
    <w:rsid w:val="00F556B6"/>
    <w:rsid w:val="00F665D4"/>
    <w:rsid w:val="00F7287F"/>
    <w:rsid w:val="00F76FB4"/>
    <w:rsid w:val="00F83B15"/>
    <w:rsid w:val="00F85752"/>
    <w:rsid w:val="00F8645A"/>
    <w:rsid w:val="00FA0B78"/>
    <w:rsid w:val="00FA1FDA"/>
    <w:rsid w:val="00FA513F"/>
    <w:rsid w:val="00FA6994"/>
    <w:rsid w:val="00FB10E7"/>
    <w:rsid w:val="00FC0524"/>
    <w:rsid w:val="00FC251F"/>
    <w:rsid w:val="00FC7A06"/>
    <w:rsid w:val="00FC7F73"/>
    <w:rsid w:val="00FD4541"/>
    <w:rsid w:val="00FD6DC6"/>
    <w:rsid w:val="00FE24F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A1"/>
  </w:style>
  <w:style w:type="paragraph" w:styleId="Ttulo1">
    <w:name w:val="heading 1"/>
    <w:basedOn w:val="Normal"/>
    <w:link w:val="Ttulo1Car"/>
    <w:uiPriority w:val="9"/>
    <w:qFormat/>
    <w:rsid w:val="00C34869"/>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3">
    <w:name w:val="heading 3"/>
    <w:basedOn w:val="Normal"/>
    <w:next w:val="Normal"/>
    <w:link w:val="Ttulo3Car"/>
    <w:uiPriority w:val="9"/>
    <w:unhideWhenUsed/>
    <w:qFormat/>
    <w:rsid w:val="008233B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00272"/>
    <w:pPr>
      <w:ind w:left="720"/>
      <w:contextualSpacing/>
    </w:pPr>
  </w:style>
  <w:style w:type="paragraph" w:styleId="Encabezado">
    <w:name w:val="header"/>
    <w:basedOn w:val="Normal"/>
    <w:link w:val="EncabezadoCar"/>
    <w:uiPriority w:val="99"/>
    <w:unhideWhenUsed/>
    <w:rsid w:val="00341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F99"/>
  </w:style>
  <w:style w:type="paragraph" w:styleId="Piedepgina">
    <w:name w:val="footer"/>
    <w:basedOn w:val="Normal"/>
    <w:link w:val="PiedepginaCar"/>
    <w:uiPriority w:val="99"/>
    <w:unhideWhenUsed/>
    <w:rsid w:val="00341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F99"/>
  </w:style>
  <w:style w:type="paragraph" w:styleId="Textodeglobo">
    <w:name w:val="Balloon Text"/>
    <w:basedOn w:val="Normal"/>
    <w:link w:val="TextodegloboCar"/>
    <w:uiPriority w:val="99"/>
    <w:semiHidden/>
    <w:unhideWhenUsed/>
    <w:rsid w:val="00D92B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BED"/>
    <w:rPr>
      <w:rFonts w:ascii="Segoe UI" w:hAnsi="Segoe UI" w:cs="Segoe UI"/>
      <w:sz w:val="18"/>
      <w:szCs w:val="18"/>
    </w:rPr>
  </w:style>
  <w:style w:type="paragraph" w:customStyle="1" w:styleId="CM12">
    <w:name w:val="CM12"/>
    <w:basedOn w:val="Normal"/>
    <w:next w:val="Normal"/>
    <w:uiPriority w:val="99"/>
    <w:rsid w:val="0070507C"/>
    <w:pPr>
      <w:widowControl w:val="0"/>
      <w:autoSpaceDE w:val="0"/>
      <w:autoSpaceDN w:val="0"/>
      <w:adjustRightInd w:val="0"/>
      <w:spacing w:after="535" w:line="240" w:lineRule="auto"/>
    </w:pPr>
    <w:rPr>
      <w:rFonts w:ascii="Arial" w:eastAsia="Times New Roman" w:hAnsi="Arial" w:cs="Arial"/>
      <w:sz w:val="24"/>
      <w:szCs w:val="24"/>
      <w:lang w:eastAsia="es-CL"/>
    </w:rPr>
  </w:style>
  <w:style w:type="character" w:styleId="Hipervnculo">
    <w:name w:val="Hyperlink"/>
    <w:basedOn w:val="Fuentedeprrafopredeter"/>
    <w:uiPriority w:val="99"/>
    <w:unhideWhenUsed/>
    <w:rsid w:val="00482787"/>
    <w:rPr>
      <w:color w:val="0563C1" w:themeColor="hyperlink"/>
      <w:u w:val="single"/>
    </w:rPr>
  </w:style>
  <w:style w:type="table" w:styleId="Tablaconcuadrcula">
    <w:name w:val="Table Grid"/>
    <w:basedOn w:val="Tablanormal"/>
    <w:uiPriority w:val="39"/>
    <w:rsid w:val="00E87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1871"/>
    <w:pPr>
      <w:widowControl w:val="0"/>
      <w:autoSpaceDE w:val="0"/>
      <w:autoSpaceDN w:val="0"/>
      <w:adjustRightInd w:val="0"/>
      <w:spacing w:after="0" w:line="240" w:lineRule="auto"/>
    </w:pPr>
    <w:rPr>
      <w:rFonts w:ascii="Arial" w:eastAsia="Times New Roman" w:hAnsi="Arial" w:cs="Arial"/>
      <w:color w:val="000000"/>
      <w:sz w:val="24"/>
      <w:szCs w:val="24"/>
      <w:lang w:eastAsia="es-CL"/>
    </w:rPr>
  </w:style>
  <w:style w:type="paragraph" w:customStyle="1" w:styleId="CM11">
    <w:name w:val="CM11"/>
    <w:basedOn w:val="Normal"/>
    <w:uiPriority w:val="99"/>
    <w:rsid w:val="00E34C07"/>
    <w:pPr>
      <w:autoSpaceDE w:val="0"/>
      <w:autoSpaceDN w:val="0"/>
      <w:spacing w:after="278" w:line="240" w:lineRule="auto"/>
    </w:pPr>
    <w:rPr>
      <w:rFonts w:ascii="Arial" w:hAnsi="Arial" w:cs="Arial"/>
      <w:sz w:val="24"/>
      <w:szCs w:val="24"/>
      <w:lang w:eastAsia="es-CL"/>
    </w:rPr>
  </w:style>
  <w:style w:type="character" w:styleId="Refdecomentario">
    <w:name w:val="annotation reference"/>
    <w:basedOn w:val="Fuentedeprrafopredeter"/>
    <w:uiPriority w:val="99"/>
    <w:semiHidden/>
    <w:unhideWhenUsed/>
    <w:rsid w:val="00C43136"/>
    <w:rPr>
      <w:sz w:val="16"/>
      <w:szCs w:val="16"/>
    </w:rPr>
  </w:style>
  <w:style w:type="paragraph" w:styleId="Textocomentario">
    <w:name w:val="annotation text"/>
    <w:basedOn w:val="Normal"/>
    <w:link w:val="TextocomentarioCar"/>
    <w:uiPriority w:val="99"/>
    <w:unhideWhenUsed/>
    <w:rsid w:val="00C43136"/>
    <w:pPr>
      <w:spacing w:line="240" w:lineRule="auto"/>
    </w:pPr>
    <w:rPr>
      <w:sz w:val="20"/>
      <w:szCs w:val="20"/>
    </w:rPr>
  </w:style>
  <w:style w:type="character" w:customStyle="1" w:styleId="TextocomentarioCar">
    <w:name w:val="Texto comentario Car"/>
    <w:basedOn w:val="Fuentedeprrafopredeter"/>
    <w:link w:val="Textocomentario"/>
    <w:uiPriority w:val="99"/>
    <w:rsid w:val="00C43136"/>
    <w:rPr>
      <w:sz w:val="20"/>
      <w:szCs w:val="20"/>
    </w:rPr>
  </w:style>
  <w:style w:type="paragraph" w:styleId="Asuntodelcomentario">
    <w:name w:val="annotation subject"/>
    <w:basedOn w:val="Textocomentario"/>
    <w:next w:val="Textocomentario"/>
    <w:link w:val="AsuntodelcomentarioCar"/>
    <w:uiPriority w:val="99"/>
    <w:semiHidden/>
    <w:unhideWhenUsed/>
    <w:rsid w:val="00C43136"/>
    <w:rPr>
      <w:b/>
      <w:bCs/>
    </w:rPr>
  </w:style>
  <w:style w:type="character" w:customStyle="1" w:styleId="AsuntodelcomentarioCar">
    <w:name w:val="Asunto del comentario Car"/>
    <w:basedOn w:val="TextocomentarioCar"/>
    <w:link w:val="Asuntodelcomentario"/>
    <w:uiPriority w:val="99"/>
    <w:semiHidden/>
    <w:rsid w:val="00C43136"/>
    <w:rPr>
      <w:b/>
      <w:bCs/>
      <w:sz w:val="20"/>
      <w:szCs w:val="20"/>
    </w:rPr>
  </w:style>
  <w:style w:type="table" w:customStyle="1" w:styleId="Calendario2">
    <w:name w:val="Calendario 2"/>
    <w:basedOn w:val="Tablanormal"/>
    <w:uiPriority w:val="99"/>
    <w:qFormat/>
    <w:rsid w:val="003A132E"/>
    <w:pPr>
      <w:spacing w:after="0" w:line="240" w:lineRule="auto"/>
      <w:jc w:val="center"/>
    </w:pPr>
    <w:rPr>
      <w:rFonts w:eastAsiaTheme="minorEastAsia"/>
      <w:sz w:val="28"/>
      <w:szCs w:val="28"/>
      <w:lang w:eastAsia="es-CL"/>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Textonotaalfinal">
    <w:name w:val="endnote text"/>
    <w:basedOn w:val="Normal"/>
    <w:link w:val="TextonotaalfinalCar"/>
    <w:uiPriority w:val="99"/>
    <w:semiHidden/>
    <w:unhideWhenUsed/>
    <w:rsid w:val="000B10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B10F8"/>
    <w:rPr>
      <w:sz w:val="20"/>
      <w:szCs w:val="20"/>
    </w:rPr>
  </w:style>
  <w:style w:type="character" w:styleId="Refdenotaalfinal">
    <w:name w:val="endnote reference"/>
    <w:basedOn w:val="Fuentedeprrafopredeter"/>
    <w:uiPriority w:val="99"/>
    <w:semiHidden/>
    <w:unhideWhenUsed/>
    <w:rsid w:val="000B10F8"/>
    <w:rPr>
      <w:vertAlign w:val="superscript"/>
    </w:rPr>
  </w:style>
  <w:style w:type="paragraph" w:styleId="Textonotapie">
    <w:name w:val="footnote text"/>
    <w:basedOn w:val="Normal"/>
    <w:link w:val="TextonotapieCar"/>
    <w:uiPriority w:val="99"/>
    <w:semiHidden/>
    <w:unhideWhenUsed/>
    <w:rsid w:val="000B10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10F8"/>
    <w:rPr>
      <w:sz w:val="20"/>
      <w:szCs w:val="20"/>
    </w:rPr>
  </w:style>
  <w:style w:type="character" w:styleId="Refdenotaalpie">
    <w:name w:val="footnote reference"/>
    <w:basedOn w:val="Fuentedeprrafopredeter"/>
    <w:uiPriority w:val="99"/>
    <w:semiHidden/>
    <w:unhideWhenUsed/>
    <w:rsid w:val="000B10F8"/>
    <w:rPr>
      <w:vertAlign w:val="superscript"/>
    </w:rPr>
  </w:style>
  <w:style w:type="paragraph" w:styleId="NormalWeb">
    <w:name w:val="Normal (Web)"/>
    <w:basedOn w:val="Normal"/>
    <w:uiPriority w:val="99"/>
    <w:unhideWhenUsed/>
    <w:rsid w:val="007201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0F1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0F18E9"/>
    <w:rPr>
      <w:rFonts w:ascii="Courier New" w:eastAsia="Times New Roman" w:hAnsi="Courier New" w:cs="Courier New"/>
      <w:sz w:val="20"/>
      <w:szCs w:val="20"/>
      <w:lang w:eastAsia="es-CL"/>
    </w:rPr>
  </w:style>
  <w:style w:type="paragraph" w:styleId="Sangradetextonormal">
    <w:name w:val="Body Text Indent"/>
    <w:basedOn w:val="Normal"/>
    <w:link w:val="SangradetextonormalCar"/>
    <w:rsid w:val="000F18E9"/>
    <w:pPr>
      <w:spacing w:after="0" w:line="240" w:lineRule="auto"/>
      <w:ind w:left="1418" w:hanging="35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F18E9"/>
    <w:rPr>
      <w:rFonts w:ascii="Times New Roman" w:eastAsia="Times New Roman" w:hAnsi="Times New Roman" w:cs="Times New Roman"/>
      <w:sz w:val="20"/>
      <w:szCs w:val="20"/>
      <w:lang w:val="es-ES" w:eastAsia="es-ES"/>
    </w:rPr>
  </w:style>
  <w:style w:type="character" w:styleId="nfasis">
    <w:name w:val="Emphasis"/>
    <w:basedOn w:val="Fuentedeprrafopredeter"/>
    <w:uiPriority w:val="20"/>
    <w:qFormat/>
    <w:rsid w:val="000F18E9"/>
    <w:rPr>
      <w:i/>
      <w:iCs/>
    </w:rPr>
  </w:style>
  <w:style w:type="character" w:customStyle="1" w:styleId="Ttulo1Car">
    <w:name w:val="Título 1 Car"/>
    <w:basedOn w:val="Fuentedeprrafopredeter"/>
    <w:link w:val="Ttulo1"/>
    <w:uiPriority w:val="9"/>
    <w:rsid w:val="00C34869"/>
    <w:rPr>
      <w:rFonts w:ascii="Times New Roman" w:hAnsi="Times New Roman"/>
      <w:b/>
      <w:bCs/>
      <w:kern w:val="36"/>
      <w:sz w:val="48"/>
      <w:szCs w:val="48"/>
      <w:lang w:eastAsia="es-ES"/>
    </w:rPr>
  </w:style>
  <w:style w:type="character" w:customStyle="1" w:styleId="Ttulo3Car">
    <w:name w:val="Título 3 Car"/>
    <w:basedOn w:val="Fuentedeprrafopredeter"/>
    <w:link w:val="Ttulo3"/>
    <w:uiPriority w:val="9"/>
    <w:rsid w:val="008233B2"/>
    <w:rPr>
      <w:rFonts w:asciiTheme="majorHAnsi" w:eastAsiaTheme="majorEastAsia" w:hAnsiTheme="majorHAnsi" w:cstheme="majorBidi"/>
      <w:b/>
      <w:bCs/>
      <w:color w:val="5B9BD5" w:themeColor="accent1"/>
    </w:rPr>
  </w:style>
  <w:style w:type="character" w:customStyle="1" w:styleId="apple-converted-space">
    <w:name w:val="apple-converted-space"/>
    <w:basedOn w:val="Fuentedeprrafopredeter"/>
    <w:rsid w:val="008233B2"/>
  </w:style>
  <w:style w:type="character" w:customStyle="1" w:styleId="gsctg2">
    <w:name w:val="gs_ctg2"/>
    <w:basedOn w:val="Fuentedeprrafopredeter"/>
    <w:rsid w:val="008233B2"/>
  </w:style>
  <w:style w:type="character" w:styleId="Hipervnculovisitado">
    <w:name w:val="FollowedHyperlink"/>
    <w:basedOn w:val="Fuentedeprrafopredeter"/>
    <w:uiPriority w:val="99"/>
    <w:semiHidden/>
    <w:unhideWhenUsed/>
    <w:rsid w:val="008233B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38043586">
      <w:bodyDiv w:val="1"/>
      <w:marLeft w:val="0"/>
      <w:marRight w:val="0"/>
      <w:marTop w:val="0"/>
      <w:marBottom w:val="0"/>
      <w:divBdr>
        <w:top w:val="none" w:sz="0" w:space="0" w:color="auto"/>
        <w:left w:val="none" w:sz="0" w:space="0" w:color="auto"/>
        <w:bottom w:val="none" w:sz="0" w:space="0" w:color="auto"/>
        <w:right w:val="none" w:sz="0" w:space="0" w:color="auto"/>
      </w:divBdr>
    </w:div>
    <w:div w:id="432363901">
      <w:bodyDiv w:val="1"/>
      <w:marLeft w:val="0"/>
      <w:marRight w:val="0"/>
      <w:marTop w:val="0"/>
      <w:marBottom w:val="0"/>
      <w:divBdr>
        <w:top w:val="none" w:sz="0" w:space="0" w:color="auto"/>
        <w:left w:val="none" w:sz="0" w:space="0" w:color="auto"/>
        <w:bottom w:val="none" w:sz="0" w:space="0" w:color="auto"/>
        <w:right w:val="none" w:sz="0" w:space="0" w:color="auto"/>
      </w:divBdr>
    </w:div>
    <w:div w:id="471292760">
      <w:bodyDiv w:val="1"/>
      <w:marLeft w:val="0"/>
      <w:marRight w:val="0"/>
      <w:marTop w:val="0"/>
      <w:marBottom w:val="0"/>
      <w:divBdr>
        <w:top w:val="none" w:sz="0" w:space="0" w:color="auto"/>
        <w:left w:val="none" w:sz="0" w:space="0" w:color="auto"/>
        <w:bottom w:val="none" w:sz="0" w:space="0" w:color="auto"/>
        <w:right w:val="none" w:sz="0" w:space="0" w:color="auto"/>
      </w:divBdr>
    </w:div>
    <w:div w:id="605309135">
      <w:bodyDiv w:val="1"/>
      <w:marLeft w:val="0"/>
      <w:marRight w:val="0"/>
      <w:marTop w:val="0"/>
      <w:marBottom w:val="0"/>
      <w:divBdr>
        <w:top w:val="none" w:sz="0" w:space="0" w:color="auto"/>
        <w:left w:val="none" w:sz="0" w:space="0" w:color="auto"/>
        <w:bottom w:val="none" w:sz="0" w:space="0" w:color="auto"/>
        <w:right w:val="none" w:sz="0" w:space="0" w:color="auto"/>
      </w:divBdr>
    </w:div>
    <w:div w:id="896891671">
      <w:bodyDiv w:val="1"/>
      <w:marLeft w:val="0"/>
      <w:marRight w:val="0"/>
      <w:marTop w:val="0"/>
      <w:marBottom w:val="0"/>
      <w:divBdr>
        <w:top w:val="none" w:sz="0" w:space="0" w:color="auto"/>
        <w:left w:val="none" w:sz="0" w:space="0" w:color="auto"/>
        <w:bottom w:val="none" w:sz="0" w:space="0" w:color="auto"/>
        <w:right w:val="none" w:sz="0" w:space="0" w:color="auto"/>
      </w:divBdr>
    </w:div>
    <w:div w:id="947009363">
      <w:bodyDiv w:val="1"/>
      <w:marLeft w:val="0"/>
      <w:marRight w:val="0"/>
      <w:marTop w:val="0"/>
      <w:marBottom w:val="0"/>
      <w:divBdr>
        <w:top w:val="none" w:sz="0" w:space="0" w:color="auto"/>
        <w:left w:val="none" w:sz="0" w:space="0" w:color="auto"/>
        <w:bottom w:val="none" w:sz="0" w:space="0" w:color="auto"/>
        <w:right w:val="none" w:sz="0" w:space="0" w:color="auto"/>
      </w:divBdr>
      <w:divsChild>
        <w:div w:id="2075227668">
          <w:marLeft w:val="360"/>
          <w:marRight w:val="0"/>
          <w:marTop w:val="0"/>
          <w:marBottom w:val="0"/>
          <w:divBdr>
            <w:top w:val="none" w:sz="0" w:space="0" w:color="auto"/>
            <w:left w:val="none" w:sz="0" w:space="0" w:color="auto"/>
            <w:bottom w:val="none" w:sz="0" w:space="0" w:color="auto"/>
            <w:right w:val="none" w:sz="0" w:space="0" w:color="auto"/>
          </w:divBdr>
          <w:divsChild>
            <w:div w:id="194657614">
              <w:marLeft w:val="0"/>
              <w:marRight w:val="0"/>
              <w:marTop w:val="0"/>
              <w:marBottom w:val="0"/>
              <w:divBdr>
                <w:top w:val="none" w:sz="0" w:space="0" w:color="auto"/>
                <w:left w:val="none" w:sz="0" w:space="0" w:color="auto"/>
                <w:bottom w:val="none" w:sz="0" w:space="0" w:color="auto"/>
                <w:right w:val="none" w:sz="0" w:space="0" w:color="auto"/>
              </w:divBdr>
              <w:divsChild>
                <w:div w:id="915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9911">
          <w:marLeft w:val="0"/>
          <w:marRight w:val="0"/>
          <w:marTop w:val="0"/>
          <w:marBottom w:val="0"/>
          <w:divBdr>
            <w:top w:val="none" w:sz="0" w:space="0" w:color="auto"/>
            <w:left w:val="none" w:sz="0" w:space="0" w:color="auto"/>
            <w:bottom w:val="none" w:sz="0" w:space="0" w:color="auto"/>
            <w:right w:val="none" w:sz="0" w:space="0" w:color="auto"/>
          </w:divBdr>
        </w:div>
      </w:divsChild>
    </w:div>
    <w:div w:id="962660448">
      <w:bodyDiv w:val="1"/>
      <w:marLeft w:val="0"/>
      <w:marRight w:val="0"/>
      <w:marTop w:val="0"/>
      <w:marBottom w:val="0"/>
      <w:divBdr>
        <w:top w:val="none" w:sz="0" w:space="0" w:color="auto"/>
        <w:left w:val="none" w:sz="0" w:space="0" w:color="auto"/>
        <w:bottom w:val="none" w:sz="0" w:space="0" w:color="auto"/>
        <w:right w:val="none" w:sz="0" w:space="0" w:color="auto"/>
      </w:divBdr>
    </w:div>
    <w:div w:id="966396621">
      <w:bodyDiv w:val="1"/>
      <w:marLeft w:val="0"/>
      <w:marRight w:val="0"/>
      <w:marTop w:val="0"/>
      <w:marBottom w:val="0"/>
      <w:divBdr>
        <w:top w:val="none" w:sz="0" w:space="0" w:color="auto"/>
        <w:left w:val="none" w:sz="0" w:space="0" w:color="auto"/>
        <w:bottom w:val="none" w:sz="0" w:space="0" w:color="auto"/>
        <w:right w:val="none" w:sz="0" w:space="0" w:color="auto"/>
      </w:divBdr>
    </w:div>
    <w:div w:id="1035038119">
      <w:bodyDiv w:val="1"/>
      <w:marLeft w:val="0"/>
      <w:marRight w:val="0"/>
      <w:marTop w:val="0"/>
      <w:marBottom w:val="0"/>
      <w:divBdr>
        <w:top w:val="none" w:sz="0" w:space="0" w:color="auto"/>
        <w:left w:val="none" w:sz="0" w:space="0" w:color="auto"/>
        <w:bottom w:val="none" w:sz="0" w:space="0" w:color="auto"/>
        <w:right w:val="none" w:sz="0" w:space="0" w:color="auto"/>
      </w:divBdr>
    </w:div>
    <w:div w:id="1044520009">
      <w:bodyDiv w:val="1"/>
      <w:marLeft w:val="0"/>
      <w:marRight w:val="0"/>
      <w:marTop w:val="0"/>
      <w:marBottom w:val="0"/>
      <w:divBdr>
        <w:top w:val="none" w:sz="0" w:space="0" w:color="auto"/>
        <w:left w:val="none" w:sz="0" w:space="0" w:color="auto"/>
        <w:bottom w:val="none" w:sz="0" w:space="0" w:color="auto"/>
        <w:right w:val="none" w:sz="0" w:space="0" w:color="auto"/>
      </w:divBdr>
    </w:div>
    <w:div w:id="1056198028">
      <w:bodyDiv w:val="1"/>
      <w:marLeft w:val="0"/>
      <w:marRight w:val="0"/>
      <w:marTop w:val="0"/>
      <w:marBottom w:val="0"/>
      <w:divBdr>
        <w:top w:val="none" w:sz="0" w:space="0" w:color="auto"/>
        <w:left w:val="none" w:sz="0" w:space="0" w:color="auto"/>
        <w:bottom w:val="none" w:sz="0" w:space="0" w:color="auto"/>
        <w:right w:val="none" w:sz="0" w:space="0" w:color="auto"/>
      </w:divBdr>
    </w:div>
    <w:div w:id="1157381303">
      <w:bodyDiv w:val="1"/>
      <w:marLeft w:val="0"/>
      <w:marRight w:val="0"/>
      <w:marTop w:val="0"/>
      <w:marBottom w:val="0"/>
      <w:divBdr>
        <w:top w:val="none" w:sz="0" w:space="0" w:color="auto"/>
        <w:left w:val="none" w:sz="0" w:space="0" w:color="auto"/>
        <w:bottom w:val="none" w:sz="0" w:space="0" w:color="auto"/>
        <w:right w:val="none" w:sz="0" w:space="0" w:color="auto"/>
      </w:divBdr>
    </w:div>
    <w:div w:id="1238903812">
      <w:bodyDiv w:val="1"/>
      <w:marLeft w:val="0"/>
      <w:marRight w:val="0"/>
      <w:marTop w:val="0"/>
      <w:marBottom w:val="0"/>
      <w:divBdr>
        <w:top w:val="none" w:sz="0" w:space="0" w:color="auto"/>
        <w:left w:val="none" w:sz="0" w:space="0" w:color="auto"/>
        <w:bottom w:val="none" w:sz="0" w:space="0" w:color="auto"/>
        <w:right w:val="none" w:sz="0" w:space="0" w:color="auto"/>
      </w:divBdr>
      <w:divsChild>
        <w:div w:id="144014764">
          <w:marLeft w:val="0"/>
          <w:marRight w:val="0"/>
          <w:marTop w:val="0"/>
          <w:marBottom w:val="0"/>
          <w:divBdr>
            <w:top w:val="none" w:sz="0" w:space="0" w:color="auto"/>
            <w:left w:val="none" w:sz="0" w:space="0" w:color="auto"/>
            <w:bottom w:val="none" w:sz="0" w:space="0" w:color="auto"/>
            <w:right w:val="none" w:sz="0" w:space="0" w:color="auto"/>
          </w:divBdr>
          <w:divsChild>
            <w:div w:id="1014070601">
              <w:marLeft w:val="0"/>
              <w:marRight w:val="0"/>
              <w:marTop w:val="0"/>
              <w:marBottom w:val="0"/>
              <w:divBdr>
                <w:top w:val="none" w:sz="0" w:space="0" w:color="auto"/>
                <w:left w:val="none" w:sz="0" w:space="0" w:color="auto"/>
                <w:bottom w:val="none" w:sz="0" w:space="0" w:color="auto"/>
                <w:right w:val="none" w:sz="0" w:space="0" w:color="auto"/>
              </w:divBdr>
              <w:divsChild>
                <w:div w:id="2246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30257">
      <w:bodyDiv w:val="1"/>
      <w:marLeft w:val="0"/>
      <w:marRight w:val="0"/>
      <w:marTop w:val="0"/>
      <w:marBottom w:val="0"/>
      <w:divBdr>
        <w:top w:val="none" w:sz="0" w:space="0" w:color="auto"/>
        <w:left w:val="none" w:sz="0" w:space="0" w:color="auto"/>
        <w:bottom w:val="none" w:sz="0" w:space="0" w:color="auto"/>
        <w:right w:val="none" w:sz="0" w:space="0" w:color="auto"/>
      </w:divBdr>
    </w:div>
    <w:div w:id="1498156887">
      <w:bodyDiv w:val="1"/>
      <w:marLeft w:val="0"/>
      <w:marRight w:val="0"/>
      <w:marTop w:val="0"/>
      <w:marBottom w:val="0"/>
      <w:divBdr>
        <w:top w:val="none" w:sz="0" w:space="0" w:color="auto"/>
        <w:left w:val="none" w:sz="0" w:space="0" w:color="auto"/>
        <w:bottom w:val="none" w:sz="0" w:space="0" w:color="auto"/>
        <w:right w:val="none" w:sz="0" w:space="0" w:color="auto"/>
      </w:divBdr>
    </w:div>
    <w:div w:id="1533491184">
      <w:bodyDiv w:val="1"/>
      <w:marLeft w:val="0"/>
      <w:marRight w:val="0"/>
      <w:marTop w:val="0"/>
      <w:marBottom w:val="0"/>
      <w:divBdr>
        <w:top w:val="none" w:sz="0" w:space="0" w:color="auto"/>
        <w:left w:val="none" w:sz="0" w:space="0" w:color="auto"/>
        <w:bottom w:val="none" w:sz="0" w:space="0" w:color="auto"/>
        <w:right w:val="none" w:sz="0" w:space="0" w:color="auto"/>
      </w:divBdr>
    </w:div>
    <w:div w:id="1550872363">
      <w:bodyDiv w:val="1"/>
      <w:marLeft w:val="0"/>
      <w:marRight w:val="0"/>
      <w:marTop w:val="0"/>
      <w:marBottom w:val="0"/>
      <w:divBdr>
        <w:top w:val="none" w:sz="0" w:space="0" w:color="auto"/>
        <w:left w:val="none" w:sz="0" w:space="0" w:color="auto"/>
        <w:bottom w:val="none" w:sz="0" w:space="0" w:color="auto"/>
        <w:right w:val="none" w:sz="0" w:space="0" w:color="auto"/>
      </w:divBdr>
    </w:div>
    <w:div w:id="1559707101">
      <w:bodyDiv w:val="1"/>
      <w:marLeft w:val="0"/>
      <w:marRight w:val="0"/>
      <w:marTop w:val="0"/>
      <w:marBottom w:val="0"/>
      <w:divBdr>
        <w:top w:val="none" w:sz="0" w:space="0" w:color="auto"/>
        <w:left w:val="none" w:sz="0" w:space="0" w:color="auto"/>
        <w:bottom w:val="none" w:sz="0" w:space="0" w:color="auto"/>
        <w:right w:val="none" w:sz="0" w:space="0" w:color="auto"/>
      </w:divBdr>
    </w:div>
    <w:div w:id="1888375408">
      <w:bodyDiv w:val="1"/>
      <w:marLeft w:val="0"/>
      <w:marRight w:val="0"/>
      <w:marTop w:val="0"/>
      <w:marBottom w:val="0"/>
      <w:divBdr>
        <w:top w:val="none" w:sz="0" w:space="0" w:color="auto"/>
        <w:left w:val="none" w:sz="0" w:space="0" w:color="auto"/>
        <w:bottom w:val="none" w:sz="0" w:space="0" w:color="auto"/>
        <w:right w:val="none" w:sz="0" w:space="0" w:color="auto"/>
      </w:divBdr>
    </w:div>
    <w:div w:id="2133086886">
      <w:bodyDiv w:val="1"/>
      <w:marLeft w:val="0"/>
      <w:marRight w:val="0"/>
      <w:marTop w:val="0"/>
      <w:marBottom w:val="0"/>
      <w:divBdr>
        <w:top w:val="none" w:sz="0" w:space="0" w:color="auto"/>
        <w:left w:val="none" w:sz="0" w:space="0" w:color="auto"/>
        <w:bottom w:val="none" w:sz="0" w:space="0" w:color="auto"/>
        <w:right w:val="none" w:sz="0" w:space="0" w:color="auto"/>
      </w:divBdr>
    </w:div>
    <w:div w:id="21396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syhumanidades.unab.cl/wp-content/uploads/Normas-de-Tesina-de-Grado-Licenciatur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tesyhumanidades.unab.cl/wp-content/uploads/Guia-recursos-digitales-Lic.-Historia-UNAB-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5E9F-80B2-4F09-89DE-7E141CBE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Innovación Educativa</dc:creator>
  <cp:lastModifiedBy>Solene Bergot</cp:lastModifiedBy>
  <cp:revision>9</cp:revision>
  <cp:lastPrinted>2017-01-03T14:49:00Z</cp:lastPrinted>
  <dcterms:created xsi:type="dcterms:W3CDTF">2020-03-03T18:19:00Z</dcterms:created>
  <dcterms:modified xsi:type="dcterms:W3CDTF">2021-03-08T11:55:00Z</dcterms:modified>
</cp:coreProperties>
</file>